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0BEF" w:rsidRDefault="00010BEF">
      <w:pPr>
        <w:pStyle w:val="Standard"/>
        <w:jc w:val="center"/>
        <w:rPr>
          <w:sz w:val="32"/>
          <w:szCs w:val="32"/>
        </w:rPr>
      </w:pPr>
    </w:p>
    <w:p w:rsidR="00010BEF" w:rsidRDefault="00010BEF">
      <w:pPr>
        <w:pStyle w:val="Standard"/>
        <w:jc w:val="center"/>
        <w:rPr>
          <w:sz w:val="32"/>
          <w:szCs w:val="32"/>
        </w:rPr>
      </w:pPr>
    </w:p>
    <w:p w:rsidR="00010BEF" w:rsidRDefault="00901892">
      <w:pPr>
        <w:pStyle w:val="Standard"/>
        <w:shd w:val="clear" w:color="auto" w:fill="C6D9F1"/>
        <w:jc w:val="center"/>
        <w:rPr>
          <w:sz w:val="32"/>
          <w:szCs w:val="32"/>
        </w:rPr>
      </w:pPr>
      <w:r>
        <w:rPr>
          <w:sz w:val="32"/>
          <w:szCs w:val="32"/>
        </w:rPr>
        <w:t>КОНКУРСНA ДОКУМЕНТАЦИЈA</w:t>
      </w:r>
    </w:p>
    <w:p w:rsidR="00010BEF" w:rsidRDefault="00010BEF">
      <w:pPr>
        <w:pStyle w:val="Standard"/>
        <w:jc w:val="center"/>
        <w:rPr>
          <w:sz w:val="32"/>
          <w:szCs w:val="32"/>
          <w:lang w:val="ru-RU"/>
        </w:rPr>
      </w:pPr>
    </w:p>
    <w:p w:rsidR="00010BEF" w:rsidRDefault="00901892">
      <w:pPr>
        <w:pStyle w:val="Standard"/>
        <w:jc w:val="center"/>
        <w:rPr>
          <w:b/>
          <w:sz w:val="22"/>
          <w:szCs w:val="22"/>
        </w:rPr>
      </w:pPr>
      <w:r>
        <w:rPr>
          <w:b/>
          <w:sz w:val="22"/>
          <w:szCs w:val="22"/>
        </w:rPr>
        <w:t>ОПШТИНА ОПОВО</w:t>
      </w:r>
    </w:p>
    <w:p w:rsidR="00010BEF" w:rsidRDefault="00901892">
      <w:pPr>
        <w:pStyle w:val="Standard"/>
        <w:jc w:val="center"/>
        <w:rPr>
          <w:b/>
          <w:sz w:val="22"/>
          <w:szCs w:val="22"/>
        </w:rPr>
      </w:pPr>
      <w:r>
        <w:rPr>
          <w:b/>
          <w:sz w:val="22"/>
          <w:szCs w:val="22"/>
        </w:rPr>
        <w:t>УЛ. БОРИСА КИДРИЧА БР. 10, 26204 ОПОВО</w:t>
      </w:r>
    </w:p>
    <w:p w:rsidR="00010BEF" w:rsidRDefault="00010BEF">
      <w:pPr>
        <w:pStyle w:val="Standard"/>
        <w:jc w:val="center"/>
        <w:rPr>
          <w:b/>
          <w:bCs/>
          <w:i/>
          <w:iCs/>
          <w:sz w:val="28"/>
          <w:szCs w:val="28"/>
        </w:rPr>
      </w:pPr>
    </w:p>
    <w:p w:rsidR="00010BEF" w:rsidRDefault="00010BEF">
      <w:pPr>
        <w:pStyle w:val="Standard"/>
        <w:jc w:val="center"/>
        <w:rPr>
          <w:b/>
          <w:bCs/>
          <w:i/>
          <w:iCs/>
          <w:sz w:val="28"/>
          <w:szCs w:val="28"/>
        </w:rPr>
      </w:pPr>
    </w:p>
    <w:p w:rsidR="00010BEF" w:rsidRDefault="00010BEF">
      <w:pPr>
        <w:pStyle w:val="Standard"/>
        <w:jc w:val="center"/>
        <w:rPr>
          <w:b/>
          <w:bCs/>
          <w:i/>
          <w:iCs/>
          <w:sz w:val="28"/>
          <w:szCs w:val="28"/>
        </w:rPr>
      </w:pPr>
    </w:p>
    <w:p w:rsidR="00010BEF" w:rsidRDefault="00901892">
      <w:pPr>
        <w:pStyle w:val="Standard"/>
        <w:keepLines/>
        <w:jc w:val="center"/>
      </w:pPr>
      <w:r>
        <w:rPr>
          <w:b/>
          <w:bCs/>
        </w:rPr>
        <w:t xml:space="preserve">Набавка УСЛУГА - </w:t>
      </w:r>
      <w:bookmarkStart w:id="0" w:name="_Hlk513445232"/>
      <w:r>
        <w:rPr>
          <w:b/>
          <w:bCs/>
        </w:rPr>
        <w:t>УСЛУГЕ ВРШЕЊА СТРУЧНОГ НАДЗОРА НАД ИЗВОЂЕЊЕМ РАДОВА НА ИЗГРАДЊИ ЛОКАЛНОГ ПУТА ОПОВО – ДЕБЕЉАЧА ФАЗА V И VI</w:t>
      </w:r>
    </w:p>
    <w:bookmarkEnd w:id="0"/>
    <w:p w:rsidR="00010BEF" w:rsidRDefault="00010BEF">
      <w:pPr>
        <w:pStyle w:val="Standard"/>
        <w:keepLines/>
        <w:jc w:val="center"/>
        <w:rPr>
          <w:b/>
          <w:bCs/>
          <w:i/>
          <w:iCs/>
        </w:rPr>
      </w:pPr>
    </w:p>
    <w:p w:rsidR="00010BEF" w:rsidRDefault="00010BEF">
      <w:pPr>
        <w:pStyle w:val="Standard"/>
        <w:keepLines/>
        <w:jc w:val="center"/>
        <w:rPr>
          <w:b/>
          <w:bCs/>
          <w:i/>
          <w:iCs/>
        </w:rPr>
      </w:pPr>
    </w:p>
    <w:p w:rsidR="00010BEF" w:rsidRDefault="00901892">
      <w:pPr>
        <w:pStyle w:val="Standard"/>
        <w:jc w:val="center"/>
        <w:rPr>
          <w:b/>
          <w:bCs/>
        </w:rPr>
      </w:pPr>
      <w:r>
        <w:rPr>
          <w:b/>
          <w:bCs/>
        </w:rPr>
        <w:t>ОТВОРЕНИ ПОСТУПАК</w:t>
      </w:r>
    </w:p>
    <w:p w:rsidR="00010BEF" w:rsidRDefault="00010BEF">
      <w:pPr>
        <w:pStyle w:val="Standard"/>
        <w:jc w:val="center"/>
        <w:rPr>
          <w:b/>
          <w:bCs/>
        </w:rPr>
      </w:pPr>
    </w:p>
    <w:p w:rsidR="00010BEF" w:rsidRDefault="00010BEF">
      <w:pPr>
        <w:pStyle w:val="Standard"/>
        <w:jc w:val="center"/>
        <w:rPr>
          <w:b/>
          <w:bCs/>
        </w:rPr>
      </w:pPr>
    </w:p>
    <w:p w:rsidR="00010BEF" w:rsidRDefault="00901892">
      <w:pPr>
        <w:pStyle w:val="Standard"/>
        <w:jc w:val="center"/>
      </w:pPr>
      <w:r>
        <w:rPr>
          <w:b/>
          <w:bCs/>
        </w:rPr>
        <w:t xml:space="preserve">ЈАВНА НАБАВКА бр. </w:t>
      </w:r>
      <w:r>
        <w:rPr>
          <w:b/>
          <w:sz w:val="22"/>
          <w:szCs w:val="22"/>
        </w:rPr>
        <w:t>404-59/2018</w:t>
      </w:r>
    </w:p>
    <w:p w:rsidR="00010BEF" w:rsidRDefault="00010BEF">
      <w:pPr>
        <w:pStyle w:val="Standard"/>
        <w:jc w:val="center"/>
        <w:rPr>
          <w:i/>
          <w:iCs/>
        </w:rPr>
      </w:pPr>
    </w:p>
    <w:p w:rsidR="00010BEF" w:rsidRDefault="00010BEF">
      <w:pPr>
        <w:pStyle w:val="Standard"/>
        <w:jc w:val="center"/>
        <w:rPr>
          <w:i/>
          <w:iCs/>
        </w:rPr>
      </w:pPr>
    </w:p>
    <w:p w:rsidR="00010BEF" w:rsidRDefault="00010BEF">
      <w:pPr>
        <w:pStyle w:val="Standard"/>
        <w:jc w:val="center"/>
        <w:rPr>
          <w:i/>
          <w:iCs/>
        </w:rPr>
      </w:pPr>
    </w:p>
    <w:p w:rsidR="00010BEF" w:rsidRDefault="00010BEF">
      <w:pPr>
        <w:pStyle w:val="Standard"/>
        <w:jc w:val="center"/>
        <w:rPr>
          <w:i/>
          <w:iCs/>
        </w:rPr>
      </w:pPr>
    </w:p>
    <w:p w:rsidR="00010BEF" w:rsidRDefault="00010BEF">
      <w:pPr>
        <w:pStyle w:val="Standard"/>
        <w:jc w:val="center"/>
        <w:rPr>
          <w:i/>
          <w:iCs/>
        </w:rPr>
      </w:pPr>
    </w:p>
    <w:p w:rsidR="00010BEF" w:rsidRDefault="00901892">
      <w:pPr>
        <w:pStyle w:val="Standard"/>
        <w:jc w:val="center"/>
        <w:rPr>
          <w:i/>
          <w:iCs/>
        </w:rPr>
      </w:pPr>
      <w:r>
        <w:rPr>
          <w:b/>
          <w:i/>
          <w:iCs/>
        </w:rPr>
        <w:t xml:space="preserve">Октобар, </w:t>
      </w:r>
      <w:r>
        <w:rPr>
          <w:b/>
          <w:bCs/>
          <w:i/>
          <w:iCs/>
        </w:rPr>
        <w:t>2018. године</w:t>
      </w:r>
    </w:p>
    <w:p w:rsidR="00010BEF" w:rsidRDefault="00010BEF">
      <w:pPr>
        <w:pStyle w:val="Standard"/>
        <w:jc w:val="center"/>
      </w:pPr>
    </w:p>
    <w:p w:rsidR="00010BEF" w:rsidRDefault="00901892">
      <w:pPr>
        <w:pStyle w:val="Standard"/>
        <w:jc w:val="both"/>
      </w:pPr>
      <w:r>
        <w:rPr>
          <w:rFonts w:eastAsia="TimesNewRomanPSMT"/>
        </w:rPr>
        <w:lastRenderedPageBreak/>
        <w:t>На основу чл. 32. и 61. Закона о јавним набавкама („Сл. гласник РС” бр. 124/2012, 14/2015 и 68/2015, у даљем тексту: Закон), чл. 2. Правилника о обавезним елементима конкурсне документације у поступцима јавних набавки и начину доказивања испуњености услова („Сл. гласник РС” бр. 68/2015) и</w:t>
      </w:r>
      <w:r>
        <w:rPr>
          <w:rFonts w:eastAsia="TimesNewRomanPSMT"/>
          <w:color w:val="FF0000"/>
        </w:rPr>
        <w:t xml:space="preserve"> </w:t>
      </w:r>
      <w:r>
        <w:t xml:space="preserve">Одлуке о покретању поступка јавне набавке број </w:t>
      </w:r>
      <w:r>
        <w:rPr>
          <w:b/>
        </w:rPr>
        <w:t>404-59/2018</w:t>
      </w:r>
      <w:r>
        <w:rPr>
          <w:lang w:val="ru-RU"/>
        </w:rPr>
        <w:t>,</w:t>
      </w:r>
      <w:r>
        <w:t xml:space="preserve"> Комисија за јавну набавку именована Решењем о образовању комисије за јавну набавку бр.</w:t>
      </w:r>
      <w:r>
        <w:rPr>
          <w:b/>
        </w:rPr>
        <w:t xml:space="preserve"> 404-59/2018</w:t>
      </w:r>
      <w:r>
        <w:t xml:space="preserve"> од </w:t>
      </w:r>
      <w:r w:rsidR="001E595B">
        <w:rPr>
          <w:lang w:val="sr-Cyrl-CS"/>
        </w:rPr>
        <w:t>26.10.2018.</w:t>
      </w:r>
      <w:r>
        <w:t xml:space="preserve"> године, сачинила је</w:t>
      </w:r>
    </w:p>
    <w:p w:rsidR="00010BEF" w:rsidRDefault="00010BEF">
      <w:pPr>
        <w:pStyle w:val="Standard"/>
        <w:jc w:val="both"/>
      </w:pPr>
    </w:p>
    <w:p w:rsidR="00010BEF" w:rsidRDefault="00901892">
      <w:pPr>
        <w:pStyle w:val="Standard"/>
        <w:shd w:val="clear" w:color="auto" w:fill="C6D9F1"/>
        <w:spacing w:after="0"/>
        <w:jc w:val="center"/>
        <w:rPr>
          <w:rFonts w:eastAsia="TimesNewRomanPS-BoldMT"/>
        </w:rPr>
      </w:pPr>
      <w:r>
        <w:rPr>
          <w:rFonts w:eastAsia="TimesNewRomanPS-BoldMT"/>
          <w:b/>
          <w:bCs/>
        </w:rPr>
        <w:t>КОНКУРСНУ ДОКУМЕНТАЦИЈУ</w:t>
      </w:r>
    </w:p>
    <w:p w:rsidR="00010BEF" w:rsidRDefault="00901892">
      <w:pPr>
        <w:pStyle w:val="Standard"/>
        <w:shd w:val="clear" w:color="auto" w:fill="C6D9F1"/>
        <w:spacing w:after="0"/>
        <w:jc w:val="center"/>
      </w:pPr>
      <w:r>
        <w:rPr>
          <w:rFonts w:eastAsia="TimesNewRomanPS-BoldMT"/>
          <w:b/>
          <w:bCs/>
        </w:rPr>
        <w:t xml:space="preserve">Набавка УСЛУГА - </w:t>
      </w:r>
      <w:r>
        <w:rPr>
          <w:b/>
          <w:bCs/>
        </w:rPr>
        <w:t>УСЛУГЕ ВРШЕЊА СТРУЧНОГ НАДЗОРА НАД ИЗВОЂЕЊEМ РАДОВА НА ИЗГРАДЊИ ЛОКАЛНОГ ПУТА ОПОВО – ДЕБЕЉАЧА ФАЗА V И VI</w:t>
      </w:r>
    </w:p>
    <w:p w:rsidR="00010BEF" w:rsidRDefault="00901892">
      <w:pPr>
        <w:pStyle w:val="Standard"/>
        <w:shd w:val="clear" w:color="auto" w:fill="C6D9F1"/>
        <w:spacing w:after="0"/>
        <w:jc w:val="center"/>
      </w:pPr>
      <w:r>
        <w:rPr>
          <w:rFonts w:eastAsia="TimesNewRomanPS-BoldMT"/>
          <w:b/>
          <w:bCs/>
        </w:rPr>
        <w:t xml:space="preserve">у отвореном поступку јавне </w:t>
      </w:r>
      <w:proofErr w:type="gramStart"/>
      <w:r>
        <w:rPr>
          <w:rFonts w:eastAsia="TimesNewRomanPS-BoldMT"/>
          <w:b/>
          <w:bCs/>
        </w:rPr>
        <w:t>набавке  ЈН</w:t>
      </w:r>
      <w:proofErr w:type="gramEnd"/>
      <w:r>
        <w:rPr>
          <w:rFonts w:eastAsia="TimesNewRomanPS-BoldMT"/>
          <w:b/>
          <w:bCs/>
        </w:rPr>
        <w:t xml:space="preserve"> бр. </w:t>
      </w:r>
      <w:r>
        <w:rPr>
          <w:b/>
          <w:sz w:val="22"/>
          <w:szCs w:val="22"/>
        </w:rPr>
        <w:t>404-59/2018</w:t>
      </w:r>
    </w:p>
    <w:p w:rsidR="00010BEF" w:rsidRDefault="00010BEF">
      <w:pPr>
        <w:pStyle w:val="Standard"/>
        <w:jc w:val="both"/>
        <w:rPr>
          <w:rFonts w:eastAsia="TimesNewRomanPSMT,"/>
        </w:rPr>
      </w:pPr>
    </w:p>
    <w:p w:rsidR="00010BEF" w:rsidRDefault="00901892">
      <w:pPr>
        <w:pStyle w:val="Standard"/>
        <w:spacing w:after="0"/>
        <w:jc w:val="both"/>
        <w:rPr>
          <w:rFonts w:eastAsia="TimesNewRomanPSMT,"/>
        </w:rPr>
      </w:pPr>
      <w:r>
        <w:rPr>
          <w:rFonts w:eastAsia="TimesNewRomanPSMT,"/>
        </w:rPr>
        <w:t>Конкурсна документација садржи:</w:t>
      </w:r>
    </w:p>
    <w:p w:rsidR="00010BEF" w:rsidRDefault="00010BEF">
      <w:pPr>
        <w:pStyle w:val="Standard"/>
        <w:spacing w:after="0"/>
        <w:jc w:val="both"/>
        <w:rPr>
          <w:rFonts w:eastAsia="TimesNewRomanPSMT,"/>
        </w:rPr>
      </w:pPr>
    </w:p>
    <w:tbl>
      <w:tblPr>
        <w:tblW w:w="9300" w:type="dxa"/>
        <w:tblInd w:w="-10" w:type="dxa"/>
        <w:tblLayout w:type="fixed"/>
        <w:tblCellMar>
          <w:left w:w="10" w:type="dxa"/>
          <w:right w:w="10" w:type="dxa"/>
        </w:tblCellMar>
        <w:tblLook w:val="04A0" w:firstRow="1" w:lastRow="0" w:firstColumn="1" w:lastColumn="0" w:noHBand="0" w:noVBand="1"/>
      </w:tblPr>
      <w:tblGrid>
        <w:gridCol w:w="1560"/>
        <w:gridCol w:w="6117"/>
        <w:gridCol w:w="1623"/>
      </w:tblGrid>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b/>
                <w:i/>
              </w:rPr>
            </w:pPr>
            <w:r>
              <w:rPr>
                <w:rFonts w:eastAsia="TimesNewRomanPSMT,"/>
                <w:b/>
                <w:i/>
              </w:rPr>
              <w:t>Поглавље</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b/>
                <w:i/>
              </w:rPr>
            </w:pPr>
            <w:r>
              <w:rPr>
                <w:rFonts w:eastAsia="TimesNewRomanPSMT,"/>
                <w:b/>
                <w:i/>
              </w:rPr>
              <w:t>Назив поглавља</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b/>
                <w:i/>
              </w:rPr>
            </w:pPr>
            <w:r>
              <w:rPr>
                <w:rFonts w:eastAsia="TimesNewRomanPSMT,"/>
                <w:b/>
                <w:i/>
              </w:rPr>
              <w:t>Страна</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bCs/>
                <w:iCs/>
              </w:rPr>
            </w:pPr>
            <w:r>
              <w:rPr>
                <w:bCs/>
                <w:iCs/>
              </w:rPr>
              <w:t>I</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Општи подаци о јавној набавци</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901892">
            <w:pPr>
              <w:pStyle w:val="Standard"/>
              <w:spacing w:after="0"/>
              <w:jc w:val="center"/>
              <w:rPr>
                <w:bCs/>
                <w:iCs/>
              </w:rPr>
            </w:pPr>
            <w:r>
              <w:rPr>
                <w:bCs/>
                <w:iCs/>
              </w:rPr>
              <w:t>3</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bCs/>
                <w:iCs/>
              </w:rPr>
            </w:pPr>
            <w:r>
              <w:rPr>
                <w:bCs/>
                <w:iCs/>
              </w:rPr>
              <w:t>II</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Подаци о предмету јавне набавке</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4</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spacing w:after="0"/>
              <w:jc w:val="center"/>
              <w:rPr>
                <w:rFonts w:eastAsia="TimesNewRomanPSMT,"/>
              </w:rPr>
            </w:pPr>
          </w:p>
          <w:p w:rsidR="00010BEF" w:rsidRDefault="00901892">
            <w:pPr>
              <w:pStyle w:val="Standard"/>
              <w:spacing w:after="0"/>
              <w:jc w:val="center"/>
              <w:rPr>
                <w:rFonts w:eastAsia="TimesNewRomanPSMT,"/>
              </w:rPr>
            </w:pPr>
            <w:r>
              <w:rPr>
                <w:rFonts w:eastAsia="TimesNewRomanPSMT,"/>
              </w:rPr>
              <w:t>III</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 xml:space="preserve">Врста, технички опис, квалитет, количина, начин спровођења контроле, рок извршења, место </w:t>
            </w:r>
            <w:proofErr w:type="gramStart"/>
            <w:r>
              <w:rPr>
                <w:rFonts w:eastAsia="TimesNewRomanPSMT,"/>
              </w:rPr>
              <w:t>извршења  услуге</w:t>
            </w:r>
            <w:proofErr w:type="gramEnd"/>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spacing w:after="0"/>
              <w:jc w:val="center"/>
              <w:rPr>
                <w:rFonts w:eastAsia="TimesNewRomanPSMT,"/>
                <w:color w:val="00000A"/>
              </w:rPr>
            </w:pPr>
          </w:p>
          <w:p w:rsidR="00010BEF" w:rsidRDefault="00901892">
            <w:pPr>
              <w:pStyle w:val="Standard"/>
              <w:spacing w:after="0"/>
              <w:jc w:val="center"/>
              <w:rPr>
                <w:rFonts w:eastAsia="TimesNewRomanPSMT,"/>
                <w:color w:val="00000A"/>
              </w:rPr>
            </w:pPr>
            <w:r>
              <w:rPr>
                <w:rFonts w:eastAsia="TimesNewRomanPSMT,"/>
                <w:color w:val="00000A"/>
              </w:rPr>
              <w:t>5</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spacing w:after="0"/>
              <w:jc w:val="center"/>
              <w:rPr>
                <w:rFonts w:eastAsia="TimesNewRomanPSMT,"/>
              </w:rPr>
            </w:pPr>
          </w:p>
          <w:p w:rsidR="00010BEF" w:rsidRDefault="00010BEF">
            <w:pPr>
              <w:pStyle w:val="Standard"/>
              <w:spacing w:after="0"/>
              <w:jc w:val="center"/>
              <w:rPr>
                <w:rFonts w:eastAsia="TimesNewRomanPSMT,"/>
              </w:rPr>
            </w:pPr>
          </w:p>
          <w:p w:rsidR="00010BEF" w:rsidRDefault="00901892">
            <w:pPr>
              <w:pStyle w:val="Standard"/>
              <w:spacing w:after="0"/>
              <w:jc w:val="center"/>
              <w:rPr>
                <w:rFonts w:eastAsia="TimesNewRomanPSMT,"/>
              </w:rPr>
            </w:pPr>
            <w:r>
              <w:rPr>
                <w:rFonts w:eastAsia="TimesNewRomanPSMT,"/>
              </w:rPr>
              <w:t>IV</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Услови за учешће у поступку јавне набавке из чл. 75. и 76. Закона и упутство како се доказује испуњеност тих услова</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spacing w:after="0"/>
              <w:jc w:val="center"/>
              <w:rPr>
                <w:rFonts w:eastAsia="TimesNewRomanPSMT,"/>
                <w:color w:val="00000A"/>
              </w:rPr>
            </w:pPr>
          </w:p>
          <w:p w:rsidR="00010BEF" w:rsidRDefault="00901892">
            <w:pPr>
              <w:pStyle w:val="Standard"/>
              <w:spacing w:after="0"/>
              <w:jc w:val="center"/>
              <w:rPr>
                <w:rFonts w:eastAsia="TimesNewRomanPSMT,"/>
                <w:color w:val="00000A"/>
              </w:rPr>
            </w:pPr>
            <w:r>
              <w:rPr>
                <w:rFonts w:eastAsia="TimesNewRomanPSMT,"/>
                <w:color w:val="00000A"/>
              </w:rPr>
              <w:t>7</w:t>
            </w:r>
          </w:p>
          <w:p w:rsidR="00010BEF" w:rsidRDefault="00010BEF">
            <w:pPr>
              <w:pStyle w:val="Standard"/>
              <w:spacing w:after="0"/>
              <w:jc w:val="center"/>
              <w:rPr>
                <w:rFonts w:eastAsia="TimesNewRomanPSMT,"/>
              </w:rPr>
            </w:pP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V</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Упутство понуђачима како да сачине понуду</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13</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VI</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Образац понуде</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24</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VII</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Модел уговора</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87197">
            <w:pPr>
              <w:pStyle w:val="Standard"/>
              <w:spacing w:after="0"/>
              <w:jc w:val="center"/>
              <w:rPr>
                <w:rFonts w:eastAsia="TimesNewRomanPSMT,"/>
              </w:rPr>
            </w:pPr>
            <w:r>
              <w:rPr>
                <w:rFonts w:eastAsia="TimesNewRomanPSMT,"/>
              </w:rPr>
              <w:t>28</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spacing w:after="0"/>
              <w:jc w:val="center"/>
              <w:rPr>
                <w:rFonts w:eastAsia="TimesNewRomanPSMT,"/>
              </w:rPr>
            </w:pPr>
          </w:p>
          <w:p w:rsidR="00010BEF" w:rsidRDefault="00901892">
            <w:pPr>
              <w:pStyle w:val="Standard"/>
              <w:spacing w:after="0"/>
              <w:jc w:val="center"/>
              <w:rPr>
                <w:rFonts w:eastAsia="TimesNewRomanPSMT,"/>
              </w:rPr>
            </w:pPr>
            <w:r>
              <w:rPr>
                <w:rFonts w:eastAsia="TimesNewRomanPSMT,"/>
              </w:rPr>
              <w:t>VIII</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Образац структуре ценe са упутством како да се попуни</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87197">
            <w:pPr>
              <w:pStyle w:val="Standard"/>
              <w:spacing w:after="0"/>
              <w:jc w:val="center"/>
              <w:rPr>
                <w:rFonts w:eastAsia="TimesNewRomanPSMT,"/>
                <w:color w:val="00000A"/>
              </w:rPr>
            </w:pPr>
            <w:r>
              <w:rPr>
                <w:rFonts w:eastAsia="TimesNewRomanPSMT,"/>
                <w:color w:val="00000A"/>
              </w:rPr>
              <w:t>32</w:t>
            </w:r>
          </w:p>
          <w:p w:rsidR="00010BEF" w:rsidRDefault="00010BEF">
            <w:pPr>
              <w:pStyle w:val="Standard"/>
              <w:spacing w:after="0"/>
              <w:jc w:val="center"/>
              <w:rPr>
                <w:rFonts w:eastAsia="TimesNewRomanPSMT,"/>
              </w:rPr>
            </w:pP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IX</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Образац трошкова припреме понуде</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87197">
            <w:pPr>
              <w:pStyle w:val="Standard"/>
              <w:spacing w:after="0"/>
              <w:jc w:val="center"/>
              <w:rPr>
                <w:rFonts w:eastAsia="TimesNewRomanPSMT,"/>
              </w:rPr>
            </w:pPr>
            <w:r>
              <w:rPr>
                <w:rFonts w:eastAsia="TimesNewRomanPSMT,"/>
              </w:rPr>
              <w:t>33</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X</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Образац изјаве о независној понуди</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87197">
            <w:pPr>
              <w:pStyle w:val="Standard"/>
              <w:spacing w:after="0"/>
              <w:jc w:val="center"/>
              <w:rPr>
                <w:rFonts w:eastAsia="TimesNewRomanPSMT,"/>
              </w:rPr>
            </w:pPr>
            <w:r>
              <w:rPr>
                <w:rFonts w:eastAsia="TimesNewRomanPSMT,"/>
              </w:rPr>
              <w:t>34</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spacing w:after="0"/>
              <w:jc w:val="center"/>
              <w:rPr>
                <w:rFonts w:eastAsia="TimesNewRomanPSMT,"/>
              </w:rPr>
            </w:pPr>
          </w:p>
          <w:p w:rsidR="00010BEF" w:rsidRDefault="00901892">
            <w:pPr>
              <w:pStyle w:val="Standard"/>
              <w:spacing w:after="0"/>
              <w:jc w:val="center"/>
              <w:rPr>
                <w:rFonts w:eastAsia="TimesNewRomanPSMT,"/>
              </w:rPr>
            </w:pPr>
            <w:r>
              <w:rPr>
                <w:rFonts w:eastAsia="TimesNewRomanPSMT,"/>
              </w:rPr>
              <w:t>XI</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Образац изјаве о поштовању обавеза из чл. 75. ст. 2. Закона</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101823">
            <w:pPr>
              <w:pStyle w:val="Standard"/>
              <w:spacing w:after="0"/>
              <w:jc w:val="center"/>
              <w:rPr>
                <w:rFonts w:eastAsia="TimesNewRomanPSMT,"/>
                <w:color w:val="00000A"/>
              </w:rPr>
            </w:pPr>
            <w:r>
              <w:rPr>
                <w:rFonts w:eastAsia="TimesNewRomanPSMT,"/>
                <w:color w:val="00000A"/>
              </w:rPr>
              <w:t>35</w:t>
            </w:r>
          </w:p>
          <w:p w:rsidR="00010BEF" w:rsidRDefault="00010BEF">
            <w:pPr>
              <w:pStyle w:val="Standard"/>
              <w:spacing w:after="0"/>
              <w:jc w:val="center"/>
            </w:pP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XII</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Референц листа понуђача о извршеним услугама</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101823">
            <w:pPr>
              <w:pStyle w:val="Standard"/>
              <w:spacing w:after="0"/>
              <w:jc w:val="center"/>
              <w:rPr>
                <w:rFonts w:eastAsia="TimesNewRomanPSMT,"/>
                <w:color w:val="00000A"/>
              </w:rPr>
            </w:pPr>
            <w:r>
              <w:rPr>
                <w:rFonts w:eastAsia="TimesNewRomanPSMT,"/>
                <w:color w:val="00000A"/>
              </w:rPr>
              <w:t>36</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XIII</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Образац за кадровски капацитет</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101823">
            <w:pPr>
              <w:pStyle w:val="Standard"/>
              <w:spacing w:after="0"/>
              <w:jc w:val="center"/>
              <w:rPr>
                <w:rFonts w:eastAsia="TimesNewRomanPSMT,"/>
                <w:color w:val="00000A"/>
              </w:rPr>
            </w:pPr>
            <w:r>
              <w:rPr>
                <w:rFonts w:eastAsia="TimesNewRomanPSMT,"/>
                <w:color w:val="00000A"/>
              </w:rPr>
              <w:t>37</w:t>
            </w:r>
          </w:p>
        </w:tc>
      </w:tr>
      <w:tr w:rsidR="00010BEF">
        <w:tc>
          <w:tcPr>
            <w:tcW w:w="1560"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center"/>
              <w:rPr>
                <w:rFonts w:eastAsia="TimesNewRomanPSMT,"/>
              </w:rPr>
            </w:pPr>
            <w:r>
              <w:rPr>
                <w:rFonts w:eastAsia="TimesNewRomanPSMT,"/>
              </w:rPr>
              <w:t>XIV</w:t>
            </w:r>
          </w:p>
        </w:tc>
        <w:tc>
          <w:tcPr>
            <w:tcW w:w="6117"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spacing w:after="0"/>
              <w:jc w:val="both"/>
              <w:rPr>
                <w:rFonts w:eastAsia="TimesNewRomanPSMT,"/>
              </w:rPr>
            </w:pPr>
            <w:r>
              <w:rPr>
                <w:rFonts w:eastAsia="TimesNewRomanPSMT,"/>
              </w:rPr>
              <w:t>Изјава о обезбеђивању финансијске гаранције</w:t>
            </w:r>
          </w:p>
        </w:tc>
        <w:tc>
          <w:tcPr>
            <w:tcW w:w="162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101823">
            <w:pPr>
              <w:pStyle w:val="Standard"/>
              <w:spacing w:after="0"/>
              <w:jc w:val="center"/>
              <w:rPr>
                <w:rFonts w:eastAsia="TimesNewRomanPSMT,"/>
                <w:color w:val="00000A"/>
              </w:rPr>
            </w:pPr>
            <w:r>
              <w:rPr>
                <w:rFonts w:eastAsia="TimesNewRomanPSMT,"/>
                <w:color w:val="00000A"/>
              </w:rPr>
              <w:t>38</w:t>
            </w:r>
          </w:p>
        </w:tc>
      </w:tr>
    </w:tbl>
    <w:p w:rsidR="00010BEF" w:rsidRDefault="00010BEF">
      <w:pPr>
        <w:pStyle w:val="Standard"/>
        <w:spacing w:after="0"/>
        <w:jc w:val="both"/>
      </w:pPr>
    </w:p>
    <w:p w:rsidR="00010BEF" w:rsidRDefault="00010BEF">
      <w:pPr>
        <w:pStyle w:val="Standard"/>
        <w:jc w:val="both"/>
        <w:rPr>
          <w:b/>
          <w:bCs/>
          <w:i/>
          <w:iCs/>
          <w:sz w:val="14"/>
          <w:szCs w:val="14"/>
        </w:rPr>
      </w:pPr>
    </w:p>
    <w:p w:rsidR="00010BEF" w:rsidRDefault="00901892">
      <w:pPr>
        <w:pStyle w:val="Standard"/>
        <w:shd w:val="clear" w:color="auto" w:fill="C6D9F1"/>
        <w:jc w:val="center"/>
      </w:pPr>
      <w:r>
        <w:rPr>
          <w:b/>
          <w:bCs/>
          <w:i/>
          <w:iCs/>
          <w:sz w:val="28"/>
          <w:szCs w:val="28"/>
        </w:rPr>
        <w:lastRenderedPageBreak/>
        <w:t xml:space="preserve"> I</w:t>
      </w:r>
      <w:r>
        <w:rPr>
          <w:b/>
          <w:bCs/>
          <w:i/>
          <w:iCs/>
          <w:sz w:val="28"/>
          <w:szCs w:val="28"/>
          <w:lang w:val="ru-RU"/>
        </w:rPr>
        <w:t xml:space="preserve">   </w:t>
      </w:r>
      <w:r>
        <w:rPr>
          <w:b/>
          <w:bCs/>
          <w:i/>
          <w:iCs/>
          <w:sz w:val="28"/>
          <w:szCs w:val="28"/>
        </w:rPr>
        <w:t>ОПШТИ ПОДАЦИ О ЈАВНОЈ НАБАВЦИ</w:t>
      </w:r>
    </w:p>
    <w:p w:rsidR="00010BEF" w:rsidRDefault="00010BEF">
      <w:pPr>
        <w:pStyle w:val="Standard"/>
        <w:shd w:val="clear" w:color="auto" w:fill="C6D9F1"/>
        <w:jc w:val="center"/>
        <w:rPr>
          <w:b/>
          <w:bCs/>
          <w:i/>
          <w:iCs/>
          <w:sz w:val="16"/>
          <w:szCs w:val="16"/>
        </w:rPr>
      </w:pPr>
    </w:p>
    <w:p w:rsidR="00010BEF" w:rsidRDefault="00010BEF">
      <w:pPr>
        <w:pStyle w:val="Standard"/>
        <w:jc w:val="both"/>
        <w:rPr>
          <w:b/>
          <w:bCs/>
          <w:i/>
          <w:iCs/>
          <w:sz w:val="10"/>
          <w:szCs w:val="10"/>
        </w:rPr>
      </w:pPr>
    </w:p>
    <w:p w:rsidR="00010BEF" w:rsidRDefault="00901892">
      <w:pPr>
        <w:pStyle w:val="Standard"/>
        <w:jc w:val="both"/>
        <w:rPr>
          <w:b/>
          <w:bCs/>
        </w:rPr>
      </w:pPr>
      <w:r>
        <w:rPr>
          <w:b/>
          <w:bCs/>
        </w:rPr>
        <w:t>1. Подаци о наручиоцу</w:t>
      </w:r>
    </w:p>
    <w:p w:rsidR="00010BEF" w:rsidRDefault="00901892">
      <w:pPr>
        <w:pStyle w:val="Standard"/>
        <w:jc w:val="both"/>
      </w:pPr>
      <w:r>
        <w:t>Наручилац: Општина Опово.</w:t>
      </w:r>
    </w:p>
    <w:p w:rsidR="00010BEF" w:rsidRDefault="00901892">
      <w:pPr>
        <w:pStyle w:val="Standard"/>
        <w:ind w:left="705" w:hanging="705"/>
        <w:jc w:val="both"/>
      </w:pPr>
      <w:r>
        <w:t>Адреса:  ул. Бориса Кидрича бр.10, 26204 Опово</w:t>
      </w:r>
      <w:r>
        <w:rPr>
          <w:sz w:val="22"/>
          <w:szCs w:val="22"/>
        </w:rPr>
        <w:t xml:space="preserve">,  </w:t>
      </w:r>
    </w:p>
    <w:p w:rsidR="00010BEF" w:rsidRDefault="00901892">
      <w:pPr>
        <w:pStyle w:val="Standard"/>
        <w:jc w:val="both"/>
      </w:pPr>
      <w:r>
        <w:t xml:space="preserve">Интернет страница: </w:t>
      </w:r>
      <w:hyperlink r:id="rId7" w:history="1">
        <w:r>
          <w:rPr>
            <w:rStyle w:val="Internetlink"/>
            <w:color w:val="000000"/>
          </w:rPr>
          <w:t>http://www.opovo.org.rs</w:t>
        </w:r>
      </w:hyperlink>
      <w:r>
        <w:t>.</w:t>
      </w:r>
    </w:p>
    <w:p w:rsidR="00010BEF" w:rsidRDefault="00010BEF">
      <w:pPr>
        <w:pStyle w:val="Standard"/>
        <w:jc w:val="both"/>
      </w:pPr>
    </w:p>
    <w:p w:rsidR="00010BEF" w:rsidRDefault="00010BEF">
      <w:pPr>
        <w:pStyle w:val="Standard"/>
        <w:jc w:val="both"/>
        <w:rPr>
          <w:sz w:val="10"/>
          <w:szCs w:val="10"/>
        </w:rPr>
      </w:pPr>
    </w:p>
    <w:p w:rsidR="00010BEF" w:rsidRDefault="00901892">
      <w:pPr>
        <w:pStyle w:val="Standard"/>
        <w:jc w:val="both"/>
        <w:rPr>
          <w:b/>
          <w:bCs/>
        </w:rPr>
      </w:pPr>
      <w:r>
        <w:rPr>
          <w:b/>
          <w:bCs/>
        </w:rPr>
        <w:t>2. Врста поступка јавне набавке</w:t>
      </w:r>
    </w:p>
    <w:p w:rsidR="00010BEF" w:rsidRDefault="00901892">
      <w:pPr>
        <w:pStyle w:val="Standard"/>
        <w:jc w:val="both"/>
      </w:pPr>
      <w:r>
        <w:t>Предметна јавна набавка се спроводи у отвореном поступку јавне набавке, у складу са Законом и подзаконским актима којима се уређују јавне набавке.</w:t>
      </w:r>
    </w:p>
    <w:p w:rsidR="00010BEF" w:rsidRDefault="00010BEF">
      <w:pPr>
        <w:pStyle w:val="Standard"/>
        <w:jc w:val="both"/>
      </w:pPr>
    </w:p>
    <w:p w:rsidR="00010BEF" w:rsidRDefault="00010BEF">
      <w:pPr>
        <w:pStyle w:val="Standard"/>
        <w:jc w:val="both"/>
        <w:rPr>
          <w:sz w:val="10"/>
          <w:szCs w:val="10"/>
        </w:rPr>
      </w:pPr>
    </w:p>
    <w:p w:rsidR="00010BEF" w:rsidRDefault="00901892">
      <w:pPr>
        <w:pStyle w:val="Standard"/>
        <w:jc w:val="both"/>
        <w:rPr>
          <w:b/>
          <w:bCs/>
        </w:rPr>
      </w:pPr>
      <w:r>
        <w:rPr>
          <w:b/>
          <w:bCs/>
        </w:rPr>
        <w:t>3. Предмет јавне набавке</w:t>
      </w:r>
    </w:p>
    <w:p w:rsidR="00010BEF" w:rsidRDefault="00901892">
      <w:pPr>
        <w:pStyle w:val="Standard"/>
        <w:keepLines/>
        <w:jc w:val="both"/>
      </w:pPr>
      <w:r>
        <w:t xml:space="preserve">Предмет јавне </w:t>
      </w:r>
      <w:proofErr w:type="gramStart"/>
      <w:r>
        <w:t xml:space="preserve">набавке </w:t>
      </w:r>
      <w:r>
        <w:rPr>
          <w:bCs/>
        </w:rPr>
        <w:t xml:space="preserve"> бр</w:t>
      </w:r>
      <w:proofErr w:type="gramEnd"/>
      <w:r>
        <w:rPr>
          <w:bCs/>
        </w:rPr>
        <w:t xml:space="preserve">. </w:t>
      </w:r>
      <w:r>
        <w:rPr>
          <w:sz w:val="22"/>
          <w:szCs w:val="22"/>
        </w:rPr>
        <w:t xml:space="preserve">404-59/2018 </w:t>
      </w:r>
      <w:r>
        <w:t>су</w:t>
      </w:r>
      <w:r>
        <w:rPr>
          <w:i/>
        </w:rPr>
        <w:t xml:space="preserve"> </w:t>
      </w:r>
      <w:r>
        <w:rPr>
          <w:bCs/>
        </w:rPr>
        <w:t>Набавка услуга - УСЛУГЕ ВРШЕЊА СТРУЧНОГ НАДЗОРА НАД ИЗВОЂЕЊEМ РАДОВА НА ИЗГРАДЊИ ЛОКАЛНОГ ПУТА ОПОВО – ДЕБЕЉАЧА ФАЗА V И VI</w:t>
      </w:r>
    </w:p>
    <w:p w:rsidR="00010BEF" w:rsidRDefault="00010BEF">
      <w:pPr>
        <w:pStyle w:val="Standard"/>
        <w:keepLines/>
        <w:jc w:val="both"/>
        <w:rPr>
          <w:b/>
          <w:sz w:val="10"/>
          <w:szCs w:val="10"/>
        </w:rPr>
      </w:pPr>
    </w:p>
    <w:p w:rsidR="00010BEF" w:rsidRDefault="00901892">
      <w:pPr>
        <w:pStyle w:val="Standard"/>
        <w:jc w:val="both"/>
        <w:rPr>
          <w:b/>
          <w:bCs/>
        </w:rPr>
      </w:pPr>
      <w:r>
        <w:rPr>
          <w:b/>
          <w:bCs/>
        </w:rPr>
        <w:t>4. Циљ поступка</w:t>
      </w:r>
    </w:p>
    <w:p w:rsidR="00010BEF" w:rsidRDefault="00901892">
      <w:pPr>
        <w:pStyle w:val="Standard"/>
        <w:jc w:val="both"/>
      </w:pPr>
      <w:r>
        <w:t>Поступак јавне набавке се спроводи ради закључења уговора о јавној набавци.</w:t>
      </w:r>
    </w:p>
    <w:p w:rsidR="00010BEF" w:rsidRDefault="00010BEF">
      <w:pPr>
        <w:pStyle w:val="Standard"/>
        <w:jc w:val="both"/>
        <w:rPr>
          <w:i/>
          <w:iCs/>
          <w:sz w:val="10"/>
          <w:szCs w:val="10"/>
        </w:rPr>
      </w:pPr>
    </w:p>
    <w:p w:rsidR="00010BEF" w:rsidRDefault="00901892">
      <w:pPr>
        <w:pStyle w:val="Standard"/>
        <w:jc w:val="both"/>
        <w:rPr>
          <w:b/>
          <w:bCs/>
        </w:rPr>
      </w:pPr>
      <w:r>
        <w:rPr>
          <w:b/>
          <w:bCs/>
        </w:rPr>
        <w:t>5. Контакт (лице или служба)</w:t>
      </w:r>
    </w:p>
    <w:p w:rsidR="00010BEF" w:rsidRDefault="00901892">
      <w:pPr>
        <w:pStyle w:val="Standard"/>
        <w:jc w:val="both"/>
      </w:pPr>
      <w:proofErr w:type="gramStart"/>
      <w:r>
        <w:t>Лице  за</w:t>
      </w:r>
      <w:proofErr w:type="gramEnd"/>
      <w:r>
        <w:t xml:space="preserve"> контакт</w:t>
      </w:r>
      <w:r>
        <w:rPr>
          <w:sz w:val="22"/>
          <w:szCs w:val="22"/>
        </w:rPr>
        <w:t xml:space="preserve"> Славко Манчев</w:t>
      </w:r>
    </w:p>
    <w:p w:rsidR="00010BEF" w:rsidRDefault="00901892">
      <w:pPr>
        <w:pStyle w:val="Standard"/>
        <w:jc w:val="both"/>
      </w:pPr>
      <w:r>
        <w:t xml:space="preserve">Е - mail адреса </w:t>
      </w:r>
      <w:hyperlink r:id="rId8" w:history="1">
        <w:r>
          <w:rPr>
            <w:rStyle w:val="Internetlink"/>
            <w:color w:val="000000"/>
          </w:rPr>
          <w:t>javnenabavke@opovo.org.rs</w:t>
        </w:r>
      </w:hyperlink>
    </w:p>
    <w:p w:rsidR="00010BEF" w:rsidRDefault="00010BEF">
      <w:pPr>
        <w:pStyle w:val="Standard"/>
        <w:jc w:val="both"/>
        <w:rPr>
          <w:bCs/>
          <w:color w:val="C00000"/>
          <w:sz w:val="10"/>
          <w:szCs w:val="10"/>
        </w:rPr>
      </w:pPr>
    </w:p>
    <w:p w:rsidR="00010BEF" w:rsidRDefault="00010BEF">
      <w:pPr>
        <w:pStyle w:val="Standard"/>
        <w:jc w:val="both"/>
        <w:rPr>
          <w:bCs/>
          <w:color w:val="C00000"/>
          <w:sz w:val="10"/>
          <w:szCs w:val="10"/>
        </w:rPr>
      </w:pPr>
    </w:p>
    <w:p w:rsidR="00010BEF" w:rsidRDefault="00010BEF">
      <w:pPr>
        <w:pStyle w:val="Standard"/>
        <w:jc w:val="both"/>
        <w:rPr>
          <w:bCs/>
          <w:color w:val="C00000"/>
          <w:sz w:val="10"/>
          <w:szCs w:val="10"/>
        </w:rPr>
      </w:pPr>
    </w:p>
    <w:p w:rsidR="00010BEF" w:rsidRDefault="00010BEF">
      <w:pPr>
        <w:pStyle w:val="Standard"/>
        <w:jc w:val="both"/>
        <w:rPr>
          <w:bCs/>
          <w:color w:val="C00000"/>
        </w:rPr>
      </w:pPr>
    </w:p>
    <w:p w:rsidR="00010BEF" w:rsidRDefault="00901892">
      <w:pPr>
        <w:pStyle w:val="Standard"/>
        <w:shd w:val="clear" w:color="auto" w:fill="C6D9F1"/>
        <w:jc w:val="center"/>
        <w:rPr>
          <w:b/>
          <w:bCs/>
          <w:i/>
          <w:iCs/>
          <w:sz w:val="28"/>
          <w:szCs w:val="28"/>
        </w:rPr>
      </w:pPr>
      <w:proofErr w:type="gramStart"/>
      <w:r>
        <w:rPr>
          <w:b/>
          <w:bCs/>
          <w:i/>
          <w:iCs/>
          <w:sz w:val="28"/>
          <w:szCs w:val="28"/>
        </w:rPr>
        <w:lastRenderedPageBreak/>
        <w:t>II  ПОДАЦИ</w:t>
      </w:r>
      <w:proofErr w:type="gramEnd"/>
      <w:r>
        <w:rPr>
          <w:b/>
          <w:bCs/>
          <w:i/>
          <w:iCs/>
          <w:sz w:val="28"/>
          <w:szCs w:val="28"/>
        </w:rPr>
        <w:t xml:space="preserve"> О ПРЕДМЕТУ ЈАВНЕ НАБАВКЕ</w:t>
      </w:r>
    </w:p>
    <w:p w:rsidR="00010BEF" w:rsidRDefault="00010BEF">
      <w:pPr>
        <w:pStyle w:val="Standard"/>
        <w:jc w:val="both"/>
        <w:rPr>
          <w:b/>
          <w:bCs/>
          <w:i/>
          <w:iCs/>
          <w:sz w:val="28"/>
          <w:szCs w:val="28"/>
        </w:rPr>
      </w:pPr>
    </w:p>
    <w:p w:rsidR="00010BEF" w:rsidRDefault="00010BEF">
      <w:pPr>
        <w:pStyle w:val="Standard"/>
        <w:jc w:val="both"/>
        <w:rPr>
          <w:b/>
          <w:bCs/>
          <w:i/>
          <w:iCs/>
          <w:sz w:val="10"/>
          <w:szCs w:val="10"/>
        </w:rPr>
      </w:pPr>
    </w:p>
    <w:p w:rsidR="00010BEF" w:rsidRDefault="00901892">
      <w:pPr>
        <w:pStyle w:val="Standard"/>
        <w:jc w:val="both"/>
        <w:rPr>
          <w:b/>
          <w:bCs/>
        </w:rPr>
      </w:pPr>
      <w:r>
        <w:rPr>
          <w:b/>
          <w:bCs/>
        </w:rPr>
        <w:t>1. Предмет јавне набавке</w:t>
      </w:r>
    </w:p>
    <w:p w:rsidR="00010BEF" w:rsidRDefault="00901892">
      <w:pPr>
        <w:pStyle w:val="Standard"/>
        <w:keepLines/>
        <w:jc w:val="both"/>
      </w:pPr>
      <w:r>
        <w:t>Предмет јавне набавке бр</w:t>
      </w:r>
      <w:r>
        <w:rPr>
          <w:lang w:val="ru-RU"/>
        </w:rPr>
        <w:t>. 404-</w:t>
      </w:r>
      <w:r>
        <w:t>59/2018</w:t>
      </w:r>
      <w:r>
        <w:rPr>
          <w:i/>
          <w:iCs/>
          <w:lang w:val="ru-RU"/>
        </w:rPr>
        <w:t xml:space="preserve"> </w:t>
      </w:r>
      <w:r>
        <w:t xml:space="preserve">је </w:t>
      </w:r>
      <w:r>
        <w:rPr>
          <w:bCs/>
        </w:rPr>
        <w:t>Набавка УСЛУГА - УСЛУГЕ ВРШЕЊА СТРУЧНОГ НАДЗОРА НАД ИЗВОЂЕЊEМ РАДОВА НА ИЗГРАДЊИ ЛОКАЛНОГ ПУТА ОПОВО – ДЕБЕЉАЧА ФАЗА V И VI</w:t>
      </w:r>
    </w:p>
    <w:p w:rsidR="00010BEF" w:rsidRDefault="00010BEF">
      <w:pPr>
        <w:pStyle w:val="Standard"/>
        <w:keepLines/>
        <w:jc w:val="both"/>
        <w:rPr>
          <w:bCs/>
          <w:i/>
          <w:iCs/>
          <w:sz w:val="10"/>
          <w:szCs w:val="10"/>
        </w:rPr>
      </w:pPr>
    </w:p>
    <w:p w:rsidR="00010BEF" w:rsidRDefault="00010BEF">
      <w:pPr>
        <w:pStyle w:val="Standard"/>
        <w:keepLines/>
        <w:jc w:val="both"/>
        <w:rPr>
          <w:bCs/>
          <w:i/>
          <w:iCs/>
          <w:sz w:val="10"/>
          <w:szCs w:val="10"/>
        </w:rPr>
      </w:pPr>
    </w:p>
    <w:p w:rsidR="00010BEF" w:rsidRDefault="00010BEF">
      <w:pPr>
        <w:pStyle w:val="Standard"/>
        <w:keepLines/>
        <w:jc w:val="both"/>
        <w:rPr>
          <w:bCs/>
          <w:i/>
          <w:iCs/>
          <w:sz w:val="10"/>
          <w:szCs w:val="10"/>
        </w:rPr>
      </w:pPr>
    </w:p>
    <w:p w:rsidR="00010BEF" w:rsidRDefault="00901892">
      <w:pPr>
        <w:pStyle w:val="Standard"/>
        <w:suppressAutoHyphens w:val="0"/>
        <w:spacing w:after="0" w:line="240" w:lineRule="auto"/>
        <w:ind w:left="708" w:firstLine="708"/>
      </w:pPr>
      <w:bookmarkStart w:id="1" w:name="_Hlk513463646"/>
      <w:r>
        <w:t>71247000 – Надзор грађевинских радова</w:t>
      </w:r>
    </w:p>
    <w:bookmarkEnd w:id="1"/>
    <w:p w:rsidR="00010BEF" w:rsidRDefault="00010BEF">
      <w:pPr>
        <w:pStyle w:val="Standard"/>
        <w:ind w:left="708" w:firstLine="708"/>
        <w:rPr>
          <w:color w:val="00000A"/>
        </w:rPr>
      </w:pPr>
    </w:p>
    <w:p w:rsidR="00010BEF" w:rsidRDefault="00010BEF">
      <w:pPr>
        <w:pStyle w:val="Standard"/>
        <w:rPr>
          <w:b/>
          <w:sz w:val="22"/>
          <w:szCs w:val="22"/>
        </w:rPr>
      </w:pPr>
    </w:p>
    <w:p w:rsidR="00010BEF" w:rsidRDefault="00901892">
      <w:pPr>
        <w:pStyle w:val="Standard"/>
      </w:pPr>
      <w:r>
        <w:rPr>
          <w:b/>
          <w:bCs/>
        </w:rPr>
        <w:t>2.</w:t>
      </w:r>
      <w:r>
        <w:rPr>
          <w:b/>
          <w:bCs/>
          <w:i/>
          <w:iCs/>
        </w:rPr>
        <w:t xml:space="preserve"> </w:t>
      </w:r>
      <w:r>
        <w:rPr>
          <w:b/>
          <w:bCs/>
        </w:rPr>
        <w:t>Партије</w:t>
      </w:r>
    </w:p>
    <w:p w:rsidR="00010BEF" w:rsidRDefault="00901892">
      <w:pPr>
        <w:pStyle w:val="Standard"/>
        <w:rPr>
          <w:bCs/>
        </w:rPr>
      </w:pPr>
      <w:r>
        <w:rPr>
          <w:bCs/>
        </w:rPr>
        <w:t>Јавна набавка није обликована у више партија.</w:t>
      </w:r>
    </w:p>
    <w:p w:rsidR="00010BEF" w:rsidRDefault="00010BEF">
      <w:pPr>
        <w:pStyle w:val="Standard"/>
        <w:rPr>
          <w:bCs/>
          <w:i/>
          <w:iCs/>
        </w:rPr>
      </w:pPr>
    </w:p>
    <w:p w:rsidR="00010BEF" w:rsidRDefault="00010BEF">
      <w:pPr>
        <w:pStyle w:val="Standard"/>
        <w:rPr>
          <w:bCs/>
          <w:i/>
          <w:iCs/>
        </w:rPr>
      </w:pPr>
    </w:p>
    <w:p w:rsidR="00010BEF" w:rsidRDefault="00010BEF">
      <w:pPr>
        <w:pStyle w:val="Standard"/>
        <w:rPr>
          <w:bCs/>
          <w:i/>
          <w:iCs/>
        </w:rPr>
      </w:pPr>
    </w:p>
    <w:p w:rsidR="00010BEF" w:rsidRDefault="00010BEF">
      <w:pPr>
        <w:pStyle w:val="Standard"/>
        <w:rPr>
          <w:bCs/>
          <w:i/>
          <w:iCs/>
        </w:rPr>
      </w:pPr>
    </w:p>
    <w:p w:rsidR="00010BEF" w:rsidRDefault="00010BEF">
      <w:pPr>
        <w:pStyle w:val="Standard"/>
        <w:rPr>
          <w:bCs/>
          <w:i/>
          <w:iCs/>
        </w:rPr>
      </w:pPr>
    </w:p>
    <w:p w:rsidR="00010BEF" w:rsidRDefault="00010BEF">
      <w:pPr>
        <w:pStyle w:val="Standard"/>
        <w:rPr>
          <w:bCs/>
          <w:i/>
          <w:iCs/>
        </w:rPr>
      </w:pPr>
    </w:p>
    <w:p w:rsidR="00010BEF" w:rsidRDefault="00010BEF">
      <w:pPr>
        <w:pStyle w:val="Standard"/>
        <w:rPr>
          <w:bCs/>
          <w:i/>
          <w:iCs/>
        </w:rPr>
      </w:pPr>
    </w:p>
    <w:p w:rsidR="00010BEF" w:rsidRDefault="00010BEF">
      <w:pPr>
        <w:pStyle w:val="Standard"/>
        <w:rPr>
          <w:bCs/>
          <w:i/>
          <w:iCs/>
        </w:rPr>
      </w:pPr>
    </w:p>
    <w:p w:rsidR="00010BEF" w:rsidRDefault="00010BEF">
      <w:pPr>
        <w:pStyle w:val="Standard"/>
        <w:rPr>
          <w:bCs/>
          <w:i/>
          <w:iCs/>
        </w:rPr>
      </w:pPr>
    </w:p>
    <w:p w:rsidR="00010BEF" w:rsidRDefault="00010BEF">
      <w:pPr>
        <w:pStyle w:val="Standard"/>
        <w:rPr>
          <w:bCs/>
          <w:i/>
          <w:iCs/>
        </w:rPr>
      </w:pPr>
    </w:p>
    <w:p w:rsidR="00010BEF" w:rsidRDefault="00010BEF">
      <w:pPr>
        <w:pStyle w:val="Standard"/>
        <w:rPr>
          <w:bCs/>
          <w:i/>
          <w:iCs/>
        </w:rPr>
      </w:pPr>
    </w:p>
    <w:p w:rsidR="00010BEF" w:rsidRDefault="00901892">
      <w:pPr>
        <w:pStyle w:val="Standard"/>
        <w:shd w:val="clear" w:color="auto" w:fill="C6D9F1"/>
        <w:jc w:val="both"/>
        <w:rPr>
          <w:b/>
          <w:bCs/>
          <w:i/>
          <w:iCs/>
          <w:sz w:val="28"/>
          <w:szCs w:val="28"/>
        </w:rPr>
      </w:pPr>
      <w:proofErr w:type="gramStart"/>
      <w:r>
        <w:rPr>
          <w:b/>
          <w:bCs/>
          <w:i/>
          <w:iCs/>
          <w:sz w:val="28"/>
          <w:szCs w:val="28"/>
        </w:rPr>
        <w:lastRenderedPageBreak/>
        <w:t>III  ВРСТА</w:t>
      </w:r>
      <w:proofErr w:type="gramEnd"/>
      <w:r>
        <w:rPr>
          <w:b/>
          <w:bCs/>
          <w:i/>
          <w:iCs/>
          <w:sz w:val="28"/>
          <w:szCs w:val="28"/>
        </w:rPr>
        <w:t>, ТЕХНИЧКИ ОПИС, КВАЛИТЕТ, КОЛИЧИНА, НАЧИН СПРОВОЂЕЊА КОНТРОЛЕ, РОК ИЗВРШЕЊА, МЕСТО ИЗВРШЕЊА УСЛУГА</w:t>
      </w:r>
    </w:p>
    <w:p w:rsidR="00010BEF" w:rsidRDefault="00010BEF">
      <w:pPr>
        <w:pStyle w:val="Standard"/>
        <w:shd w:val="clear" w:color="auto" w:fill="C6D9F1"/>
        <w:jc w:val="center"/>
        <w:rPr>
          <w:b/>
          <w:bCs/>
          <w:i/>
          <w:iCs/>
          <w:sz w:val="10"/>
          <w:szCs w:val="10"/>
        </w:rPr>
      </w:pPr>
    </w:p>
    <w:p w:rsidR="00010BEF" w:rsidRDefault="00010BEF">
      <w:pPr>
        <w:pStyle w:val="Standard"/>
        <w:rPr>
          <w:b/>
          <w:sz w:val="28"/>
          <w:szCs w:val="28"/>
        </w:rPr>
      </w:pPr>
    </w:p>
    <w:p w:rsidR="00010BEF" w:rsidRDefault="00901892">
      <w:pPr>
        <w:pStyle w:val="Standard"/>
        <w:keepLines/>
        <w:jc w:val="center"/>
      </w:pPr>
      <w:r>
        <w:t xml:space="preserve">Поступак јавне набавке број </w:t>
      </w:r>
      <w:r>
        <w:rPr>
          <w:b/>
        </w:rPr>
        <w:t>404-59/2018</w:t>
      </w:r>
      <w:r>
        <w:t xml:space="preserve"> </w:t>
      </w:r>
      <w:r>
        <w:rPr>
          <w:bCs/>
        </w:rPr>
        <w:t>обухвата следеће:</w:t>
      </w:r>
    </w:p>
    <w:p w:rsidR="00010BEF" w:rsidRDefault="00010BEF">
      <w:pPr>
        <w:pStyle w:val="Standard"/>
        <w:rPr>
          <w:sz w:val="10"/>
          <w:szCs w:val="10"/>
        </w:rPr>
      </w:pPr>
    </w:p>
    <w:p w:rsidR="00010BEF" w:rsidRDefault="00901892">
      <w:pPr>
        <w:pStyle w:val="Standard"/>
        <w:suppressAutoHyphens w:val="0"/>
        <w:spacing w:after="0" w:line="240" w:lineRule="auto"/>
        <w:jc w:val="both"/>
      </w:pPr>
      <w:r>
        <w:t>Предмет јавне набавке су услуге стручног надзора.</w:t>
      </w:r>
    </w:p>
    <w:p w:rsidR="00010BEF" w:rsidRDefault="00901892">
      <w:pPr>
        <w:pStyle w:val="Standard"/>
        <w:suppressAutoHyphens w:val="0"/>
        <w:spacing w:after="0" w:line="240" w:lineRule="auto"/>
        <w:jc w:val="both"/>
      </w:pPr>
      <w:r>
        <w:t>Стручни надзор над извођењем радова састоји се од контроле испуњавања уговорних обавеза извођача радова и предузимања одговарајућих мера за реализацију тих обавеза.</w:t>
      </w:r>
    </w:p>
    <w:p w:rsidR="00010BEF" w:rsidRDefault="00901892">
      <w:pPr>
        <w:pStyle w:val="Standard"/>
        <w:suppressAutoHyphens w:val="0"/>
        <w:spacing w:after="0" w:line="240" w:lineRule="auto"/>
        <w:jc w:val="both"/>
      </w:pPr>
      <w:r>
        <w:t>Стручни надзор у погледу испуњења уговорних обавеза састоји се посебно од контроле:</w:t>
      </w:r>
    </w:p>
    <w:p w:rsidR="00010BEF" w:rsidRDefault="00901892">
      <w:pPr>
        <w:pStyle w:val="Standard"/>
        <w:suppressAutoHyphens w:val="0"/>
        <w:spacing w:after="0" w:line="240" w:lineRule="auto"/>
        <w:jc w:val="both"/>
      </w:pPr>
      <w:r>
        <w:t>1. извођења радова према техничким документацијама,</w:t>
      </w:r>
    </w:p>
    <w:p w:rsidR="00010BEF" w:rsidRDefault="00901892">
      <w:pPr>
        <w:pStyle w:val="Standard"/>
        <w:suppressAutoHyphens w:val="0"/>
        <w:spacing w:after="0" w:line="240" w:lineRule="auto"/>
        <w:jc w:val="both"/>
      </w:pPr>
      <w:r>
        <w:t>2. квалитета радова,</w:t>
      </w:r>
    </w:p>
    <w:p w:rsidR="00010BEF" w:rsidRDefault="00901892">
      <w:pPr>
        <w:pStyle w:val="Standard"/>
        <w:suppressAutoHyphens w:val="0"/>
        <w:spacing w:after="0" w:line="240" w:lineRule="auto"/>
        <w:jc w:val="both"/>
      </w:pPr>
      <w:r>
        <w:t>3. одржавања рокова извођења радова,</w:t>
      </w:r>
    </w:p>
    <w:p w:rsidR="00010BEF" w:rsidRDefault="00901892">
      <w:pPr>
        <w:pStyle w:val="Standard"/>
        <w:suppressAutoHyphens w:val="0"/>
        <w:spacing w:after="0" w:line="240" w:lineRule="auto"/>
        <w:jc w:val="both"/>
      </w:pPr>
      <w:r>
        <w:t>4. утрошка средстава.</w:t>
      </w:r>
    </w:p>
    <w:p w:rsidR="00010BEF" w:rsidRDefault="00901892">
      <w:pPr>
        <w:pStyle w:val="Standard"/>
        <w:suppressAutoHyphens w:val="0"/>
        <w:spacing w:after="0" w:line="240" w:lineRule="auto"/>
        <w:jc w:val="both"/>
      </w:pPr>
      <w:r>
        <w:t>Стручни надзорни орган је дужан да посебно контролише рад извођача у смислу провођења техничке концепције из техничке документације, контролише квалитет уграђених материјала и радова у односу на прописе о техничким нормативима и националне стандарде и захтеве из уговора, даје тумачење евентуално нејасних детаља техничке документације, као и да решава друга техничка питања која настану, да учествује у снимању и обрачуну изведених радова, контролише реализацију динамичког плана, а посебно јесу ли за њихову реализацију испуњени услови у погледу потребне механизације и кадрова на градилишту.</w:t>
      </w:r>
    </w:p>
    <w:p w:rsidR="00010BEF" w:rsidRDefault="00901892">
      <w:pPr>
        <w:pStyle w:val="Standard"/>
        <w:suppressAutoHyphens w:val="0"/>
        <w:spacing w:after="0" w:line="240" w:lineRule="auto"/>
        <w:jc w:val="both"/>
      </w:pPr>
      <w:r>
        <w:t>Дужност стручног надзорног органа је да контролише утрошак материјала, упозорава извођача на уочене недостатке, подноси одговарајуће извештаје Наручиоцу и обавља све остале послове из своје надлежности.</w:t>
      </w:r>
    </w:p>
    <w:p w:rsidR="00010BEF" w:rsidRDefault="00901892">
      <w:pPr>
        <w:pStyle w:val="Standard"/>
        <w:suppressAutoHyphens w:val="0"/>
        <w:spacing w:after="0" w:line="240" w:lineRule="auto"/>
        <w:jc w:val="both"/>
      </w:pPr>
      <w:r>
        <w:t>Стручни надзор се спроводи редовно, а динамика и ажурност надзора мора бити у складу са динамиком извођења радова.</w:t>
      </w:r>
    </w:p>
    <w:p w:rsidR="00010BEF" w:rsidRDefault="00010BEF">
      <w:pPr>
        <w:pStyle w:val="Standard"/>
        <w:suppressAutoHyphens w:val="0"/>
        <w:spacing w:after="0" w:line="240" w:lineRule="auto"/>
        <w:jc w:val="both"/>
        <w:rPr>
          <w:bCs/>
        </w:rPr>
      </w:pPr>
    </w:p>
    <w:p w:rsidR="00010BEF" w:rsidRDefault="00901892">
      <w:pPr>
        <w:pStyle w:val="Standard"/>
        <w:suppressAutoHyphens w:val="0"/>
        <w:spacing w:after="0" w:line="240" w:lineRule="auto"/>
        <w:jc w:val="both"/>
        <w:rPr>
          <w:bCs/>
        </w:rPr>
      </w:pPr>
      <w:r>
        <w:rPr>
          <w:bCs/>
        </w:rPr>
        <w:t>Надзорни орган је у обавези да:</w:t>
      </w:r>
    </w:p>
    <w:p w:rsidR="00010BEF" w:rsidRDefault="00901892">
      <w:pPr>
        <w:pStyle w:val="Standard"/>
        <w:suppressAutoHyphens w:val="0"/>
        <w:spacing w:after="0" w:line="240" w:lineRule="auto"/>
        <w:jc w:val="both"/>
      </w:pPr>
      <w:r>
        <w:t>- Донесе акт о именовању лица за вршење надзора у складу са одредбама Закона о планирању и изградњи;</w:t>
      </w:r>
    </w:p>
    <w:p w:rsidR="00010BEF" w:rsidRDefault="00901892">
      <w:pPr>
        <w:pStyle w:val="Standard"/>
        <w:suppressAutoHyphens w:val="0"/>
        <w:spacing w:after="0" w:line="240" w:lineRule="auto"/>
        <w:jc w:val="both"/>
      </w:pPr>
      <w:r>
        <w:t>- Саставља протокол увођења у посао кога потписују сва лица која су присутна приликом увођења у посао. Сам садржај протокола - рубрике и подаци, дефинисаће Наручилац у сарадњи са надзором;</w:t>
      </w:r>
    </w:p>
    <w:p w:rsidR="00010BEF" w:rsidRDefault="00901892">
      <w:pPr>
        <w:pStyle w:val="Standard"/>
        <w:suppressAutoHyphens w:val="0"/>
        <w:spacing w:after="0" w:line="240" w:lineRule="auto"/>
        <w:jc w:val="both"/>
      </w:pPr>
      <w:r>
        <w:t>- Контролише да ли се грађење врши у складу са пројектом за извођење и грађевинском дозволом;</w:t>
      </w:r>
    </w:p>
    <w:p w:rsidR="00010BEF" w:rsidRDefault="00901892">
      <w:pPr>
        <w:pStyle w:val="Standard"/>
        <w:suppressAutoHyphens w:val="0"/>
        <w:spacing w:after="0" w:line="240" w:lineRule="auto"/>
        <w:jc w:val="both"/>
      </w:pPr>
      <w:r>
        <w:t>- Редовно и благовремено прати квалитет радова који се изводе и проверава да ли се при извођењу свих врста радова примењују услови и мере утврђени законом и другим прописима, стандардима и техничким нормативима</w:t>
      </w:r>
    </w:p>
    <w:p w:rsidR="00010BEF" w:rsidRDefault="00901892">
      <w:pPr>
        <w:pStyle w:val="Standard"/>
        <w:suppressAutoHyphens w:val="0"/>
        <w:spacing w:after="0" w:line="240" w:lineRule="auto"/>
        <w:jc w:val="both"/>
        <w:rPr>
          <w:bCs/>
        </w:rPr>
      </w:pPr>
      <w:r>
        <w:rPr>
          <w:bCs/>
        </w:rPr>
        <w:lastRenderedPageBreak/>
        <w:t>- Контролише и проверава квалитет изведених радова који се према природи и динамици изградње објеката не могу проверити у каснијим фазама изградње објекта;</w:t>
      </w:r>
    </w:p>
    <w:p w:rsidR="00010BEF" w:rsidRDefault="00901892">
      <w:pPr>
        <w:pStyle w:val="Standard"/>
        <w:suppressAutoHyphens w:val="0"/>
        <w:spacing w:after="0" w:line="240" w:lineRule="auto"/>
        <w:jc w:val="both"/>
        <w:rPr>
          <w:bCs/>
        </w:rPr>
      </w:pPr>
      <w:r>
        <w:rPr>
          <w:bCs/>
        </w:rPr>
        <w:t>- Контрола квалитета материјала, инсталација, уређаја, постројења и опреме који се уграђују у објекат, односно који се постављају и провера да ли су исти снабдевени потребним атестима, сертификатима и другом документацијом којом се доказује њихов квалитет;</w:t>
      </w:r>
    </w:p>
    <w:p w:rsidR="00010BEF" w:rsidRDefault="00901892">
      <w:pPr>
        <w:pStyle w:val="Standard"/>
        <w:suppressAutoHyphens w:val="0"/>
        <w:spacing w:after="0" w:line="240" w:lineRule="auto"/>
        <w:jc w:val="both"/>
        <w:rPr>
          <w:bCs/>
        </w:rPr>
      </w:pPr>
      <w:r>
        <w:rPr>
          <w:bCs/>
        </w:rPr>
        <w:t>- Контрола усклађености грађења свих врста радова са грађевинском дозволом и пројектом за извођење на основу кога се врши грађење објекта и благовремено предузимање мера у случају одступања градње од пројекта за извођење;</w:t>
      </w:r>
    </w:p>
    <w:p w:rsidR="00010BEF" w:rsidRDefault="00901892">
      <w:pPr>
        <w:pStyle w:val="Standard"/>
        <w:suppressAutoHyphens w:val="0"/>
        <w:spacing w:after="0" w:line="240" w:lineRule="auto"/>
        <w:jc w:val="both"/>
        <w:rPr>
          <w:bCs/>
        </w:rPr>
      </w:pPr>
      <w:r>
        <w:rPr>
          <w:bCs/>
        </w:rPr>
        <w:t>- Благовремено уочавање промена услова градње објекта и предузимање потребних мера у случају да ти услови утичу на даље извођење радова;</w:t>
      </w:r>
    </w:p>
    <w:p w:rsidR="00010BEF" w:rsidRDefault="00901892">
      <w:pPr>
        <w:pStyle w:val="Standard"/>
        <w:suppressAutoHyphens w:val="0"/>
        <w:spacing w:after="0" w:line="240" w:lineRule="auto"/>
        <w:jc w:val="both"/>
        <w:rPr>
          <w:bCs/>
        </w:rPr>
      </w:pPr>
      <w:r>
        <w:rPr>
          <w:bCs/>
        </w:rPr>
        <w:t>- Проверавање примене услова и мера за заштиту животне средине;</w:t>
      </w:r>
    </w:p>
    <w:p w:rsidR="00010BEF" w:rsidRDefault="00901892">
      <w:pPr>
        <w:pStyle w:val="Standard"/>
        <w:suppressAutoHyphens w:val="0"/>
        <w:spacing w:after="0" w:line="240" w:lineRule="auto"/>
        <w:jc w:val="both"/>
        <w:rPr>
          <w:bCs/>
        </w:rPr>
      </w:pPr>
      <w:r>
        <w:rPr>
          <w:bCs/>
        </w:rPr>
        <w:t>- Путем грађевинског дневника усмерава извођење радова у складу са техничком документацијом, понудом и потписаним уговором;</w:t>
      </w:r>
    </w:p>
    <w:p w:rsidR="00010BEF" w:rsidRDefault="00901892">
      <w:pPr>
        <w:pStyle w:val="Standard"/>
        <w:suppressAutoHyphens w:val="0"/>
        <w:spacing w:after="0" w:line="240" w:lineRule="auto"/>
        <w:jc w:val="both"/>
        <w:rPr>
          <w:bCs/>
        </w:rPr>
      </w:pPr>
      <w:r>
        <w:rPr>
          <w:bCs/>
        </w:rPr>
        <w:t>- Регулише извођење неопходних вишкова, накнадних радова и свих осталих измена у пројектној документацији искључиво путем грађевинског дневника;</w:t>
      </w:r>
    </w:p>
    <w:p w:rsidR="00010BEF" w:rsidRDefault="00901892">
      <w:pPr>
        <w:pStyle w:val="Standard"/>
        <w:suppressAutoHyphens w:val="0"/>
        <w:spacing w:after="0" w:line="240" w:lineRule="auto"/>
        <w:jc w:val="both"/>
        <w:rPr>
          <w:bCs/>
        </w:rPr>
      </w:pPr>
      <w:r>
        <w:rPr>
          <w:bCs/>
        </w:rPr>
        <w:t>- Размотри детаљан динамички план пре почетка радова и прихвати га;</w:t>
      </w:r>
    </w:p>
    <w:p w:rsidR="00010BEF" w:rsidRDefault="00901892">
      <w:pPr>
        <w:pStyle w:val="Standard"/>
        <w:suppressAutoHyphens w:val="0"/>
        <w:spacing w:after="0" w:line="240" w:lineRule="auto"/>
        <w:jc w:val="both"/>
        <w:rPr>
          <w:bCs/>
        </w:rPr>
      </w:pPr>
      <w:r>
        <w:rPr>
          <w:bCs/>
        </w:rPr>
        <w:t>- Упозорава наручиоца по питању поштовања рока изградње објеката у складу са уговором;</w:t>
      </w:r>
    </w:p>
    <w:p w:rsidR="00010BEF" w:rsidRDefault="00901892">
      <w:pPr>
        <w:pStyle w:val="Standard"/>
        <w:suppressAutoHyphens w:val="0"/>
        <w:spacing w:after="0" w:line="240" w:lineRule="auto"/>
        <w:jc w:val="both"/>
        <w:rPr>
          <w:bCs/>
        </w:rPr>
      </w:pPr>
      <w:r>
        <w:rPr>
          <w:bCs/>
        </w:rPr>
        <w:t>- Извршава контролу допунских понуда извођача којим се регулишу вишкови и накнадни радови у смислу количина радова, с тим да сагласност на цене даје Наручилац;</w:t>
      </w:r>
    </w:p>
    <w:p w:rsidR="00010BEF" w:rsidRDefault="00901892">
      <w:pPr>
        <w:pStyle w:val="Standard"/>
        <w:suppressAutoHyphens w:val="0"/>
        <w:spacing w:after="0" w:line="240" w:lineRule="auto"/>
        <w:jc w:val="both"/>
        <w:rPr>
          <w:bCs/>
        </w:rPr>
      </w:pPr>
      <w:r>
        <w:rPr>
          <w:bCs/>
        </w:rPr>
        <w:t>- Присуствује техничком прегледу објекта ради утврђивања подобности објекта за употребу;</w:t>
      </w:r>
    </w:p>
    <w:p w:rsidR="00010BEF" w:rsidRDefault="00901892">
      <w:pPr>
        <w:pStyle w:val="Standard"/>
        <w:suppressAutoHyphens w:val="0"/>
        <w:spacing w:after="0" w:line="240" w:lineRule="auto"/>
        <w:jc w:val="both"/>
        <w:rPr>
          <w:bCs/>
        </w:rPr>
      </w:pPr>
      <w:r>
        <w:rPr>
          <w:bCs/>
        </w:rPr>
        <w:t>- Даје инвеститору након изградње писмени извештај о изградњи објекта са свим списима;</w:t>
      </w:r>
    </w:p>
    <w:p w:rsidR="00010BEF" w:rsidRDefault="00901892">
      <w:pPr>
        <w:pStyle w:val="Standard"/>
        <w:suppressAutoHyphens w:val="0"/>
        <w:spacing w:after="0" w:line="240" w:lineRule="auto"/>
        <w:jc w:val="both"/>
        <w:rPr>
          <w:bCs/>
        </w:rPr>
      </w:pPr>
      <w:r>
        <w:rPr>
          <w:bCs/>
        </w:rPr>
        <w:t>- Услуга Стручног надзора извршава се у складу са законом о планирању и изградњи, условима Уговора, Правилником о садржини и начину вођења стручног надзора, уговорном документацијом за извођење радова, пројекно-техничком документацијом, прописима, стандардима и општим правилима</w:t>
      </w:r>
    </w:p>
    <w:p w:rsidR="00010BEF" w:rsidRDefault="00901892">
      <w:pPr>
        <w:pStyle w:val="Standard"/>
        <w:suppressAutoHyphens w:val="0"/>
        <w:spacing w:after="0" w:line="240" w:lineRule="auto"/>
        <w:jc w:val="both"/>
        <w:rPr>
          <w:bCs/>
        </w:rPr>
      </w:pPr>
      <w:r>
        <w:rPr>
          <w:bCs/>
        </w:rPr>
        <w:t>струке;</w:t>
      </w:r>
    </w:p>
    <w:p w:rsidR="00010BEF" w:rsidRDefault="00901892">
      <w:pPr>
        <w:pStyle w:val="Standard"/>
        <w:suppressAutoHyphens w:val="0"/>
        <w:spacing w:after="0" w:line="240" w:lineRule="auto"/>
        <w:jc w:val="both"/>
      </w:pPr>
      <w:r>
        <w:rPr>
          <w:bCs/>
        </w:rPr>
        <w:t>- Стручни надзор се обавља на изградњи локалног пута Опово – Дебељача фаза V дужине 1.150 м и фаза VI дужине 1.000 м.</w:t>
      </w:r>
    </w:p>
    <w:p w:rsidR="00010BEF" w:rsidRDefault="00901892">
      <w:pPr>
        <w:pStyle w:val="Standard"/>
        <w:suppressAutoHyphens w:val="0"/>
        <w:spacing w:after="0" w:line="240" w:lineRule="auto"/>
        <w:jc w:val="both"/>
        <w:rPr>
          <w:bCs/>
        </w:rPr>
      </w:pPr>
      <w:r>
        <w:rPr>
          <w:bCs/>
        </w:rPr>
        <w:t>- Сарадња са пројектном организацијом у циљу обезбеђивања правилне реализације пројектантског концепта објекта и радова;</w:t>
      </w:r>
    </w:p>
    <w:p w:rsidR="00010BEF" w:rsidRDefault="00901892">
      <w:pPr>
        <w:pStyle w:val="Standard"/>
        <w:suppressAutoHyphens w:val="0"/>
        <w:spacing w:after="0" w:line="240" w:lineRule="auto"/>
        <w:jc w:val="both"/>
        <w:rPr>
          <w:bCs/>
        </w:rPr>
      </w:pPr>
      <w:r>
        <w:rPr>
          <w:bCs/>
        </w:rPr>
        <w:t>- Вршење прегледа анализе цена за накнадне и непредвиђене радове те давање предлога ради коначног усвајања од стране Наручиоца;</w:t>
      </w:r>
    </w:p>
    <w:p w:rsidR="00010BEF" w:rsidRDefault="00901892">
      <w:pPr>
        <w:pStyle w:val="Standard"/>
        <w:suppressAutoHyphens w:val="0"/>
        <w:spacing w:after="0" w:line="240" w:lineRule="auto"/>
        <w:jc w:val="both"/>
        <w:rPr>
          <w:bCs/>
        </w:rPr>
      </w:pPr>
      <w:r>
        <w:rPr>
          <w:bCs/>
        </w:rPr>
        <w:t>- Сарадња са представницима власника инсталација које је потребно заштитити, изместити или укинути током извођења радова;</w:t>
      </w:r>
    </w:p>
    <w:p w:rsidR="00010BEF" w:rsidRDefault="00901892">
      <w:pPr>
        <w:pStyle w:val="Standard"/>
        <w:suppressAutoHyphens w:val="0"/>
        <w:spacing w:after="0" w:line="240" w:lineRule="auto"/>
        <w:jc w:val="both"/>
        <w:rPr>
          <w:bCs/>
        </w:rPr>
      </w:pPr>
      <w:r>
        <w:rPr>
          <w:bCs/>
        </w:rPr>
        <w:t>- Прикупљање и ажурирање измена у Техничкој документацији током извођења радова</w:t>
      </w:r>
    </w:p>
    <w:p w:rsidR="00010BEF" w:rsidRDefault="00010BEF">
      <w:pPr>
        <w:pStyle w:val="Standard"/>
        <w:suppressAutoHyphens w:val="0"/>
        <w:spacing w:after="0" w:line="240" w:lineRule="auto"/>
        <w:jc w:val="both"/>
        <w:rPr>
          <w:b/>
          <w:color w:val="00000A"/>
        </w:rPr>
      </w:pPr>
    </w:p>
    <w:p w:rsidR="00010BEF" w:rsidRDefault="00901892">
      <w:pPr>
        <w:pStyle w:val="Standard"/>
        <w:shd w:val="clear" w:color="auto" w:fill="C6D9F1"/>
        <w:tabs>
          <w:tab w:val="left" w:pos="0"/>
        </w:tabs>
        <w:spacing w:before="60"/>
        <w:jc w:val="both"/>
        <w:rPr>
          <w:b/>
          <w:bCs/>
          <w:i/>
          <w:iCs/>
          <w:sz w:val="28"/>
          <w:szCs w:val="28"/>
        </w:rPr>
      </w:pPr>
      <w:r>
        <w:rPr>
          <w:b/>
          <w:bCs/>
          <w:i/>
          <w:iCs/>
          <w:sz w:val="28"/>
          <w:szCs w:val="28"/>
        </w:rPr>
        <w:lastRenderedPageBreak/>
        <w:t>IV   УСЛОВИ ЗА УЧЕШЋЕ У ПОСТУПКУ ЈАВНЕ НАБАВКЕ ИЗ ЧЛ. 75. И 76. ЗАКОНА И УПУТСТВО КАКО СЕ ДОКАЗУЈЕ ИСПУЊЕНОСТ ТИХ УСЛОВА</w:t>
      </w:r>
    </w:p>
    <w:p w:rsidR="00010BEF" w:rsidRDefault="00010BEF">
      <w:pPr>
        <w:pStyle w:val="Standard"/>
        <w:jc w:val="both"/>
        <w:rPr>
          <w:b/>
          <w:bCs/>
          <w:i/>
          <w:iCs/>
          <w:sz w:val="28"/>
          <w:szCs w:val="28"/>
        </w:rPr>
      </w:pPr>
    </w:p>
    <w:p w:rsidR="00010BEF" w:rsidRDefault="00901892">
      <w:pPr>
        <w:pStyle w:val="ListParagraph"/>
        <w:numPr>
          <w:ilvl w:val="0"/>
          <w:numId w:val="49"/>
        </w:numPr>
        <w:shd w:val="clear" w:color="auto" w:fill="C6D9F1"/>
        <w:tabs>
          <w:tab w:val="left" w:pos="1440"/>
        </w:tabs>
        <w:jc w:val="both"/>
        <w:rPr>
          <w:b/>
          <w:bCs/>
          <w:i/>
          <w:iCs/>
        </w:rPr>
      </w:pPr>
      <w:r>
        <w:rPr>
          <w:b/>
          <w:bCs/>
          <w:i/>
          <w:iCs/>
        </w:rPr>
        <w:t>УСЛОВИ ЗА УЧЕШЋЕ У ПОСТУПКУ ЈАВНЕ НАБАВКЕ ИЗ ЧЛ. 75. И 76. ЗАКОНА</w:t>
      </w:r>
    </w:p>
    <w:p w:rsidR="00010BEF" w:rsidRDefault="00901892">
      <w:pPr>
        <w:pStyle w:val="Standard"/>
        <w:jc w:val="both"/>
      </w:pPr>
      <w:r>
        <w:rPr>
          <w:iCs/>
        </w:rPr>
        <w:t xml:space="preserve">Право на учешће у поступку предметне јавне набавке има понуђач који испуњава </w:t>
      </w:r>
      <w:r>
        <w:rPr>
          <w:b/>
          <w:iCs/>
        </w:rPr>
        <w:t>обавезне услове</w:t>
      </w:r>
      <w:r>
        <w:rPr>
          <w:iCs/>
        </w:rPr>
        <w:t xml:space="preserve"> за учешће у поступку јавне набавке дефинисане чл. 75. Закона, и то:</w:t>
      </w:r>
    </w:p>
    <w:p w:rsidR="00010BEF" w:rsidRDefault="00901892">
      <w:pPr>
        <w:pStyle w:val="ListParagraph"/>
        <w:ind w:left="567" w:hanging="425"/>
        <w:jc w:val="both"/>
      </w:pPr>
      <w:r>
        <w:rPr>
          <w:iCs/>
        </w:rPr>
        <w:t xml:space="preserve">1.  Да је регистрован код надлежног органа, односно уписан у одговарајући регистар </w:t>
      </w:r>
      <w:r>
        <w:rPr>
          <w:i/>
          <w:iCs/>
        </w:rPr>
        <w:t>(чл. 75. ст. 1. тач. 1) Закона);</w:t>
      </w:r>
    </w:p>
    <w:p w:rsidR="00010BEF" w:rsidRDefault="00901892">
      <w:pPr>
        <w:pStyle w:val="ListParagraph"/>
        <w:ind w:left="567" w:hanging="425"/>
        <w:jc w:val="both"/>
      </w:pPr>
      <w:r>
        <w:t xml:space="preserve">2.   Да он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w:t>
      </w:r>
      <w:r>
        <w:rPr>
          <w:i/>
          <w:iCs/>
        </w:rPr>
        <w:t>(чл. 75. ст. 1. тач. 2) Закона);</w:t>
      </w:r>
    </w:p>
    <w:p w:rsidR="00010BEF" w:rsidRDefault="00901892">
      <w:pPr>
        <w:pStyle w:val="ListParagraph"/>
        <w:numPr>
          <w:ilvl w:val="0"/>
          <w:numId w:val="50"/>
        </w:numPr>
        <w:ind w:left="567" w:hanging="425"/>
        <w:jc w:val="both"/>
      </w:pPr>
      <w:r>
        <w:t xml:space="preserve">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 </w:t>
      </w:r>
      <w:r>
        <w:rPr>
          <w:i/>
          <w:iCs/>
        </w:rPr>
        <w:t>(чл. 75. ст. 1. тач. 4) Закона;</w:t>
      </w:r>
    </w:p>
    <w:p w:rsidR="00010BEF" w:rsidRDefault="00901892">
      <w:pPr>
        <w:pStyle w:val="ListParagraph"/>
        <w:numPr>
          <w:ilvl w:val="0"/>
          <w:numId w:val="4"/>
        </w:numPr>
        <w:ind w:left="567" w:hanging="425"/>
        <w:jc w:val="both"/>
      </w:pPr>
      <w:r>
        <w:t xml:space="preserve">Понуђач је дужан да при састављању понуде изричито наведе да је поштовао обавезе које произлазе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 </w:t>
      </w:r>
      <w:r>
        <w:rPr>
          <w:i/>
          <w:iCs/>
        </w:rPr>
        <w:t>(чл. 75. ст. 2. Закона).</w:t>
      </w:r>
    </w:p>
    <w:p w:rsidR="00010BEF" w:rsidRDefault="00901892">
      <w:pPr>
        <w:pStyle w:val="Standard"/>
        <w:jc w:val="both"/>
      </w:pPr>
      <w:r>
        <w:rPr>
          <w:bCs/>
          <w:iCs/>
        </w:rPr>
        <w:t xml:space="preserve">Понуђач који </w:t>
      </w:r>
      <w:r>
        <w:rPr>
          <w:iCs/>
        </w:rPr>
        <w:t xml:space="preserve">учествује у поступку предметне јавне набавке, мора испунити </w:t>
      </w:r>
      <w:r>
        <w:rPr>
          <w:b/>
          <w:iCs/>
        </w:rPr>
        <w:t>додатне услове</w:t>
      </w:r>
      <w:r>
        <w:rPr>
          <w:iCs/>
        </w:rPr>
        <w:t xml:space="preserve"> за учешће у поступку јавне </w:t>
      </w:r>
      <w:proofErr w:type="gramStart"/>
      <w:r>
        <w:rPr>
          <w:iCs/>
        </w:rPr>
        <w:t>набавке,  дефинисане</w:t>
      </w:r>
      <w:proofErr w:type="gramEnd"/>
      <w:r>
        <w:rPr>
          <w:iCs/>
        </w:rPr>
        <w:t xml:space="preserve"> чл. 76. Закона, и то:</w:t>
      </w:r>
    </w:p>
    <w:p w:rsidR="00010BEF" w:rsidRDefault="00901892">
      <w:pPr>
        <w:pStyle w:val="ListParagraph"/>
        <w:numPr>
          <w:ilvl w:val="0"/>
          <w:numId w:val="51"/>
        </w:numPr>
        <w:tabs>
          <w:tab w:val="left" w:pos="2120"/>
        </w:tabs>
        <w:jc w:val="both"/>
      </w:pPr>
      <w:r>
        <w:rPr>
          <w:rFonts w:eastAsia="TimesNewRomanPS-BoldMT"/>
          <w:b/>
          <w:bCs/>
        </w:rPr>
        <w:t xml:space="preserve">Да располаже неопходним пословним капацитетом, </w:t>
      </w:r>
      <w:r>
        <w:rPr>
          <w:rFonts w:eastAsia="TimesNewRomanPS-BoldMT"/>
          <w:bCs/>
        </w:rPr>
        <w:t>тј.</w:t>
      </w:r>
    </w:p>
    <w:p w:rsidR="00010BEF" w:rsidRDefault="00901892">
      <w:pPr>
        <w:pStyle w:val="ListParagraph"/>
        <w:tabs>
          <w:tab w:val="left" w:pos="2120"/>
        </w:tabs>
        <w:jc w:val="both"/>
      </w:pPr>
      <w:r>
        <w:rPr>
          <w:rFonts w:eastAsia="TimesNewRomanPS-BoldMT"/>
          <w:b/>
          <w:bCs/>
        </w:rPr>
        <w:t xml:space="preserve">- </w:t>
      </w:r>
      <w:r>
        <w:rPr>
          <w:rFonts w:eastAsia="TimesNewRomanPS-BoldMT"/>
          <w:bCs/>
        </w:rPr>
        <w:t>да је понуђач у претходне три године од дана објављивања позива за подношење понуда успешно извршио услуге стручног надзора и то услуге стручног надзора над радовима на асфалтирању саобраћајнице са коловозном конструкцијом од минимално 25% рециклираног асфалта у носећем и/или хабајућем асфалтном слоју, укупне вредности радова веће или једнаке 100.000.000,00 динара без пдв-а (радови над којима је вршен надзор)</w:t>
      </w:r>
    </w:p>
    <w:p w:rsidR="00010BEF" w:rsidRDefault="00901892">
      <w:pPr>
        <w:pStyle w:val="Standard"/>
        <w:tabs>
          <w:tab w:val="left" w:pos="680"/>
        </w:tabs>
        <w:jc w:val="both"/>
      </w:pPr>
      <w:r>
        <w:rPr>
          <w:rFonts w:eastAsia="TimesNewRomanPS-BoldMT"/>
          <w:b/>
          <w:bCs/>
          <w:lang w:val="ru-RU"/>
        </w:rPr>
        <w:lastRenderedPageBreak/>
        <w:t xml:space="preserve">      3</w:t>
      </w:r>
      <w:r>
        <w:rPr>
          <w:rFonts w:eastAsia="TimesNewRomanPS-BoldMT"/>
          <w:bCs/>
          <w:lang w:val="ru-RU"/>
        </w:rPr>
        <w:t>.</w:t>
      </w:r>
      <w:r>
        <w:rPr>
          <w:rFonts w:eastAsia="TimesNewRomanPS-BoldMT"/>
          <w:bCs/>
          <w:lang w:val="ru-RU"/>
        </w:rPr>
        <w:tab/>
      </w:r>
      <w:r>
        <w:rPr>
          <w:rFonts w:eastAsia="TimesNewRomanPS-BoldMT"/>
          <w:b/>
          <w:bCs/>
          <w:lang w:val="ru-RU"/>
        </w:rPr>
        <w:t>Да располаже неопходним</w:t>
      </w:r>
      <w:r>
        <w:rPr>
          <w:rFonts w:eastAsia="TimesNewRomanPS-BoldMT"/>
          <w:bCs/>
          <w:lang w:val="ru-RU"/>
        </w:rPr>
        <w:t xml:space="preserve"> </w:t>
      </w:r>
      <w:r>
        <w:rPr>
          <w:b/>
          <w:iCs/>
        </w:rPr>
        <w:t>кадровским капацитетом:</w:t>
      </w:r>
    </w:p>
    <w:p w:rsidR="00010BEF" w:rsidRDefault="00901892">
      <w:pPr>
        <w:pStyle w:val="Standard"/>
        <w:tabs>
          <w:tab w:val="left" w:pos="1360"/>
        </w:tabs>
        <w:ind w:left="680"/>
        <w:jc w:val="both"/>
      </w:pPr>
      <w:r>
        <w:tab/>
        <w:t>- да има у радном односу најмање 1 (једног) дипломираног инжењера саобраћаја са личном лиценцом 370 или 470;</w:t>
      </w:r>
    </w:p>
    <w:p w:rsidR="00010BEF" w:rsidRDefault="00901892">
      <w:pPr>
        <w:pStyle w:val="Standard"/>
        <w:widowControl w:val="0"/>
        <w:ind w:left="705" w:hanging="705"/>
        <w:jc w:val="both"/>
      </w:pPr>
      <w:r>
        <w:rPr>
          <w:iCs/>
        </w:rPr>
        <w:t xml:space="preserve">  </w:t>
      </w:r>
      <w:r>
        <w:rPr>
          <w:iCs/>
        </w:rPr>
        <w:tab/>
      </w:r>
      <w:r>
        <w:rPr>
          <w:b/>
          <w:bCs/>
          <w:iCs/>
          <w:color w:val="00000A"/>
        </w:rPr>
        <w:tab/>
      </w:r>
      <w:r>
        <w:rPr>
          <w:iCs/>
          <w:color w:val="00000A"/>
        </w:rPr>
        <w:t xml:space="preserve">- да има у радном односу лица које ће именовати за вршиоце стручног надзора, и то: 2 дипл. грађ. инж. са важећом лиценцом ИКС број 315 или 312 или 415 или 412; </w:t>
      </w:r>
      <w:r>
        <w:t>Именована лица морају имати одговарајуће радно искуство од минимално једног успешно реализованог уговора о вршењу стручног надзора над радовима на асфалтирању саобраћајнице са коловозном конструкцијом од минимално 25% рециклираног асфалта у носећем и/или хабајућем асфалтном слоју, а за који је издата Окончана ситуација или Позитивно решење комисије за технички преглед.</w:t>
      </w:r>
    </w:p>
    <w:p w:rsidR="00010BEF" w:rsidRDefault="00901892">
      <w:pPr>
        <w:pStyle w:val="Standard"/>
        <w:jc w:val="both"/>
      </w:pPr>
      <w:r>
        <w:rPr>
          <w:iCs/>
        </w:rPr>
        <w:t xml:space="preserve">      </w:t>
      </w:r>
      <w:r>
        <w:rPr>
          <w:b/>
          <w:iCs/>
        </w:rPr>
        <w:t>4.</w:t>
      </w:r>
      <w:r>
        <w:rPr>
          <w:rFonts w:eastAsia="TimesNewRomanPS-BoldMT"/>
          <w:b/>
          <w:bCs/>
        </w:rPr>
        <w:t xml:space="preserve">  Да располаже неопходним</w:t>
      </w:r>
      <w:r>
        <w:rPr>
          <w:rFonts w:eastAsia="TimesNewRomanPS-BoldMT"/>
          <w:bCs/>
        </w:rPr>
        <w:t xml:space="preserve"> </w:t>
      </w:r>
      <w:r>
        <w:rPr>
          <w:b/>
          <w:iCs/>
        </w:rPr>
        <w:t>техничким капацитетом</w:t>
      </w:r>
      <w:r>
        <w:rPr>
          <w:iCs/>
        </w:rPr>
        <w:t>:</w:t>
      </w:r>
    </w:p>
    <w:p w:rsidR="00010BEF" w:rsidRDefault="00901892">
      <w:pPr>
        <w:pStyle w:val="Standard"/>
        <w:widowControl w:val="0"/>
        <w:tabs>
          <w:tab w:val="left" w:pos="810"/>
        </w:tabs>
      </w:pPr>
      <w:r>
        <w:tab/>
        <w:t xml:space="preserve">- Понуђач мора имати у власништву или по другом правном </w:t>
      </w:r>
      <w:proofErr w:type="gramStart"/>
      <w:r>
        <w:t>основу :</w:t>
      </w:r>
      <w:proofErr w:type="gramEnd"/>
    </w:p>
    <w:p w:rsidR="00010BEF" w:rsidRDefault="00901892">
      <w:pPr>
        <w:pStyle w:val="Standard"/>
        <w:widowControl w:val="0"/>
        <w:tabs>
          <w:tab w:val="left" w:pos="810"/>
        </w:tabs>
      </w:pPr>
      <w:r>
        <w:tab/>
      </w:r>
      <w:r>
        <w:tab/>
        <w:t>- акредитовану лабораторију за геомеханику;</w:t>
      </w:r>
    </w:p>
    <w:p w:rsidR="00010BEF" w:rsidRDefault="00901892">
      <w:pPr>
        <w:pStyle w:val="Standard"/>
        <w:widowControl w:val="0"/>
        <w:tabs>
          <w:tab w:val="left" w:pos="810"/>
        </w:tabs>
      </w:pPr>
      <w:r>
        <w:tab/>
      </w:r>
      <w:r>
        <w:tab/>
        <w:t>- акредитовану лабораторију за асфалт.</w:t>
      </w:r>
      <w:r>
        <w:tab/>
      </w:r>
      <w:r>
        <w:tab/>
      </w:r>
    </w:p>
    <w:p w:rsidR="00010BEF" w:rsidRDefault="00901892">
      <w:pPr>
        <w:pStyle w:val="ListParagraph"/>
        <w:numPr>
          <w:ilvl w:val="1"/>
          <w:numId w:val="7"/>
        </w:numPr>
        <w:jc w:val="both"/>
      </w:pPr>
      <w:r>
        <w:rPr>
          <w:bCs/>
          <w:iCs/>
        </w:rPr>
        <w:t>Уколико понуђач подноси понуду са подизвођачем, у складу са чланом 80. Закона, подизвођач мора да испуњава обавезне услове из члана 75. став 1. тач. 1) до 4) Закона</w:t>
      </w:r>
    </w:p>
    <w:p w:rsidR="00010BEF" w:rsidRDefault="00901892">
      <w:pPr>
        <w:pStyle w:val="ListParagraph"/>
        <w:numPr>
          <w:ilvl w:val="1"/>
          <w:numId w:val="7"/>
        </w:numPr>
        <w:jc w:val="both"/>
        <w:rPr>
          <w:bCs/>
          <w:iCs/>
        </w:rPr>
      </w:pPr>
      <w:r>
        <w:rPr>
          <w:bCs/>
          <w:iCs/>
        </w:rPr>
        <w:t>Уколико понуду подноси група понуђача, сваки понуђач из групе понуђача, мора да испуни обавезне услове из члана 75. став 1. тач. 1) до 4) Закона, а додатне услове испуњавају заједно.</w:t>
      </w:r>
    </w:p>
    <w:p w:rsidR="00010BEF" w:rsidRDefault="00010BEF">
      <w:pPr>
        <w:pStyle w:val="Standard"/>
        <w:jc w:val="both"/>
        <w:rPr>
          <w:bCs/>
          <w:iCs/>
        </w:rPr>
      </w:pPr>
    </w:p>
    <w:p w:rsidR="00010BEF" w:rsidRDefault="00010BEF">
      <w:pPr>
        <w:pStyle w:val="Standard"/>
        <w:ind w:left="1350"/>
        <w:jc w:val="both"/>
        <w:rPr>
          <w:bCs/>
          <w:i/>
          <w:iCs/>
          <w:color w:val="C00000"/>
          <w:sz w:val="10"/>
          <w:szCs w:val="10"/>
        </w:rPr>
      </w:pPr>
    </w:p>
    <w:p w:rsidR="00010BEF" w:rsidRDefault="00010BEF">
      <w:pPr>
        <w:pStyle w:val="Standard"/>
        <w:ind w:left="1350"/>
        <w:jc w:val="both"/>
        <w:rPr>
          <w:bCs/>
          <w:i/>
          <w:iCs/>
          <w:color w:val="C00000"/>
          <w:sz w:val="10"/>
          <w:szCs w:val="10"/>
        </w:rPr>
      </w:pPr>
    </w:p>
    <w:p w:rsidR="00010BEF" w:rsidRDefault="00010BEF">
      <w:pPr>
        <w:pStyle w:val="Standard"/>
        <w:ind w:left="1350"/>
        <w:jc w:val="both"/>
        <w:rPr>
          <w:bCs/>
          <w:i/>
          <w:iCs/>
          <w:color w:val="C00000"/>
          <w:sz w:val="10"/>
          <w:szCs w:val="10"/>
        </w:rPr>
      </w:pPr>
    </w:p>
    <w:p w:rsidR="00010BEF" w:rsidRDefault="00010BEF">
      <w:pPr>
        <w:pStyle w:val="Standard"/>
        <w:ind w:left="1350"/>
        <w:jc w:val="both"/>
        <w:rPr>
          <w:bCs/>
          <w:i/>
          <w:iCs/>
          <w:color w:val="C00000"/>
          <w:sz w:val="10"/>
          <w:szCs w:val="10"/>
        </w:rPr>
      </w:pPr>
    </w:p>
    <w:p w:rsidR="00010BEF" w:rsidRDefault="00010BEF">
      <w:pPr>
        <w:pStyle w:val="Standard"/>
        <w:ind w:left="1350"/>
        <w:jc w:val="both"/>
        <w:rPr>
          <w:bCs/>
          <w:i/>
          <w:iCs/>
          <w:color w:val="C00000"/>
          <w:sz w:val="10"/>
          <w:szCs w:val="10"/>
        </w:rPr>
      </w:pPr>
    </w:p>
    <w:p w:rsidR="00010BEF" w:rsidRDefault="00010BEF">
      <w:pPr>
        <w:pStyle w:val="Standard"/>
        <w:ind w:left="1350"/>
        <w:jc w:val="both"/>
        <w:rPr>
          <w:bCs/>
          <w:i/>
          <w:iCs/>
          <w:color w:val="C00000"/>
          <w:sz w:val="10"/>
          <w:szCs w:val="10"/>
        </w:rPr>
      </w:pPr>
    </w:p>
    <w:p w:rsidR="00010BEF" w:rsidRDefault="00010BEF">
      <w:pPr>
        <w:pStyle w:val="Standard"/>
        <w:ind w:left="1350"/>
        <w:jc w:val="both"/>
        <w:rPr>
          <w:bCs/>
          <w:i/>
          <w:iCs/>
          <w:color w:val="C00000"/>
          <w:sz w:val="10"/>
          <w:szCs w:val="10"/>
        </w:rPr>
      </w:pPr>
    </w:p>
    <w:p w:rsidR="00010BEF" w:rsidRDefault="00010BEF">
      <w:pPr>
        <w:pStyle w:val="Standard"/>
        <w:ind w:left="1350"/>
        <w:jc w:val="both"/>
        <w:rPr>
          <w:bCs/>
          <w:i/>
          <w:iCs/>
          <w:color w:val="C00000"/>
          <w:sz w:val="10"/>
          <w:szCs w:val="10"/>
        </w:rPr>
      </w:pPr>
    </w:p>
    <w:p w:rsidR="00557989" w:rsidRDefault="00557989">
      <w:pPr>
        <w:pStyle w:val="Standard"/>
        <w:ind w:left="1350"/>
        <w:jc w:val="both"/>
        <w:rPr>
          <w:bCs/>
          <w:i/>
          <w:iCs/>
          <w:color w:val="C00000"/>
          <w:sz w:val="10"/>
          <w:szCs w:val="10"/>
        </w:rPr>
      </w:pPr>
    </w:p>
    <w:p w:rsidR="00557989" w:rsidRDefault="00557989">
      <w:pPr>
        <w:pStyle w:val="Standard"/>
        <w:ind w:left="1350"/>
        <w:jc w:val="both"/>
        <w:rPr>
          <w:bCs/>
          <w:i/>
          <w:iCs/>
          <w:color w:val="C00000"/>
          <w:sz w:val="10"/>
          <w:szCs w:val="10"/>
        </w:rPr>
      </w:pPr>
    </w:p>
    <w:p w:rsidR="00557989" w:rsidRDefault="00557989">
      <w:pPr>
        <w:pStyle w:val="Standard"/>
        <w:ind w:left="1350"/>
        <w:jc w:val="both"/>
        <w:rPr>
          <w:bCs/>
          <w:i/>
          <w:iCs/>
          <w:color w:val="C00000"/>
          <w:sz w:val="10"/>
          <w:szCs w:val="10"/>
        </w:rPr>
      </w:pPr>
    </w:p>
    <w:p w:rsidR="00010BEF" w:rsidRDefault="00010BEF">
      <w:pPr>
        <w:pStyle w:val="Standard"/>
        <w:ind w:left="1350"/>
        <w:jc w:val="both"/>
        <w:rPr>
          <w:bCs/>
          <w:i/>
          <w:iCs/>
          <w:color w:val="C00000"/>
          <w:sz w:val="10"/>
          <w:szCs w:val="10"/>
        </w:rPr>
      </w:pPr>
    </w:p>
    <w:p w:rsidR="00010BEF" w:rsidRDefault="00901892">
      <w:pPr>
        <w:pStyle w:val="ListParagraph"/>
        <w:shd w:val="clear" w:color="auto" w:fill="C6D9F1"/>
        <w:jc w:val="center"/>
        <w:rPr>
          <w:b/>
          <w:bCs/>
          <w:i/>
          <w:iCs/>
        </w:rPr>
      </w:pPr>
      <w:r>
        <w:rPr>
          <w:b/>
          <w:bCs/>
          <w:i/>
          <w:iCs/>
        </w:rPr>
        <w:lastRenderedPageBreak/>
        <w:t>2. УПУТСТВО КАКО СЕ ДОКАЗУЈЕ ИСПУЊЕНОСТ УСЛОВА</w:t>
      </w:r>
    </w:p>
    <w:p w:rsidR="00010BEF" w:rsidRDefault="00901892">
      <w:pPr>
        <w:pStyle w:val="ListParagraph"/>
        <w:spacing w:after="0"/>
        <w:ind w:left="0"/>
        <w:jc w:val="both"/>
      </w:pPr>
      <w:r>
        <w:t xml:space="preserve">Испуњеност </w:t>
      </w:r>
      <w:r>
        <w:rPr>
          <w:b/>
        </w:rPr>
        <w:t xml:space="preserve">обавезних услова </w:t>
      </w:r>
      <w:r>
        <w:t>за учешће у поступку предметне јавне набавке, понуђач доказује достављањем следећих доказа:</w:t>
      </w:r>
    </w:p>
    <w:p w:rsidR="00010BEF" w:rsidRDefault="00901892">
      <w:pPr>
        <w:pStyle w:val="ListParagraph"/>
        <w:numPr>
          <w:ilvl w:val="0"/>
          <w:numId w:val="52"/>
        </w:numPr>
        <w:tabs>
          <w:tab w:val="left" w:pos="852"/>
        </w:tabs>
        <w:spacing w:after="0"/>
        <w:ind w:left="284" w:hanging="284"/>
        <w:jc w:val="both"/>
        <w:rPr>
          <w:iCs/>
        </w:rPr>
      </w:pPr>
      <w:r>
        <w:rPr>
          <w:iCs/>
        </w:rPr>
        <w:t xml:space="preserve">Услов из чл. 75. ст. 1. тач. 1) Закона  </w:t>
      </w:r>
    </w:p>
    <w:p w:rsidR="00010BEF" w:rsidRDefault="00901892">
      <w:pPr>
        <w:pStyle w:val="ListParagraph"/>
        <w:tabs>
          <w:tab w:val="left" w:pos="852"/>
        </w:tabs>
        <w:spacing w:after="0"/>
        <w:ind w:left="284" w:hanging="284"/>
        <w:jc w:val="both"/>
      </w:pPr>
      <w:r>
        <w:rPr>
          <w:b/>
          <w:iCs/>
        </w:rPr>
        <w:t>Доказ</w:t>
      </w:r>
      <w:r>
        <w:rPr>
          <w:iCs/>
        </w:rPr>
        <w:t>:</w:t>
      </w:r>
    </w:p>
    <w:p w:rsidR="00010BEF" w:rsidRDefault="00901892">
      <w:pPr>
        <w:pStyle w:val="ListParagraph"/>
        <w:tabs>
          <w:tab w:val="left" w:pos="852"/>
        </w:tabs>
        <w:spacing w:after="0"/>
        <w:ind w:left="284" w:hanging="284"/>
        <w:jc w:val="both"/>
      </w:pPr>
      <w:r>
        <w:rPr>
          <w:iCs/>
        </w:rPr>
        <w:t xml:space="preserve">Извод </w:t>
      </w:r>
      <w:r>
        <w:t>из регистра Агенције за привредне регистре, односно извод из регистра надлежног Привредног суда:</w:t>
      </w:r>
    </w:p>
    <w:p w:rsidR="00010BEF" w:rsidRDefault="00901892">
      <w:pPr>
        <w:pStyle w:val="ListParagraph"/>
        <w:tabs>
          <w:tab w:val="left" w:pos="426"/>
        </w:tabs>
        <w:spacing w:after="0"/>
        <w:ind w:left="0"/>
        <w:jc w:val="both"/>
      </w:pPr>
      <w:r>
        <w:rPr>
          <w:b/>
          <w:bCs/>
          <w:iCs/>
        </w:rPr>
        <w:t>2)</w:t>
      </w:r>
      <w:r>
        <w:rPr>
          <w:iCs/>
        </w:rPr>
        <w:t xml:space="preserve"> Услов из чл. 75. ст. 1. тач. 2) Закона</w:t>
      </w:r>
    </w:p>
    <w:p w:rsidR="00010BEF" w:rsidRDefault="00901892">
      <w:pPr>
        <w:pStyle w:val="ListParagraph"/>
        <w:tabs>
          <w:tab w:val="left" w:pos="426"/>
        </w:tabs>
        <w:spacing w:after="0"/>
        <w:ind w:left="0"/>
        <w:jc w:val="both"/>
        <w:rPr>
          <w:b/>
        </w:rPr>
      </w:pPr>
      <w:r>
        <w:rPr>
          <w:b/>
        </w:rPr>
        <w:t>Доказ:</w:t>
      </w:r>
    </w:p>
    <w:p w:rsidR="00010BEF" w:rsidRDefault="00901892">
      <w:pPr>
        <w:pStyle w:val="ListParagraph"/>
        <w:tabs>
          <w:tab w:val="left" w:pos="426"/>
        </w:tabs>
        <w:spacing w:after="0"/>
        <w:ind w:left="0"/>
        <w:jc w:val="both"/>
      </w:pPr>
      <w:r>
        <w:rPr>
          <w:b/>
          <w:bCs/>
          <w:u w:val="single"/>
        </w:rPr>
        <w:t>Правна лица:</w:t>
      </w:r>
      <w:r>
        <w:rPr>
          <w:bCs/>
        </w:rPr>
        <w:t xml:space="preserve"> 1) </w:t>
      </w:r>
      <w:r>
        <w:t>Извод из казнене евиденције, односно уверењe основног суда, које обухвата и податке из казнене евиденције за кривична дела која у у надлежности редовног кривичног одељења  Вишег суда на чијем подручју се налази седиште домаћег правног лица</w:t>
      </w:r>
      <w:r>
        <w:rPr>
          <w:lang w:val="ru-RU"/>
        </w:rPr>
        <w:t>,</w:t>
      </w:r>
      <w:r>
        <w:t xml:space="preserve"> односно седиште представништва или огранка страног правног лица, којим се потврђује да правно лице није осуђивано за кривична дела против привреде, кривична дела против животне средине, кривично дело примања или давања мита, кривично дело </w:t>
      </w:r>
      <w:r>
        <w:rPr>
          <w:color w:val="00000A"/>
        </w:rPr>
        <w:t>преваре;</w:t>
      </w:r>
      <w:r>
        <w:rPr>
          <w:b/>
          <w:color w:val="00000A"/>
        </w:rPr>
        <w:t xml:space="preserve"> </w:t>
      </w:r>
      <w:r>
        <w:rPr>
          <w:b/>
          <w:color w:val="00000A"/>
          <w:u w:val="single"/>
        </w:rPr>
        <w:t>Посебна напомена</w:t>
      </w:r>
      <w:r>
        <w:rPr>
          <w:color w:val="00000A"/>
        </w:rPr>
        <w:t xml:space="preserve">: Уколико уверење Основног суда не обухвата податке из казнене евиденције за кривична дела која су у надлежности редовног кривичног одељења Вишег суда, потребно је поред уверења Основног суда доставити И УВЕРЕЊЕ ВИШЕГ СУДА на чијем подручју је седиште домаћег правног лица, односно седиште представништва или огранка страног правног лица којом се потврђује са понуђач (правно лице) није осуђивано за кривична дела против привреде, кривична дела против животне средине, кривично дело примања или давања мита, кривично дело преваре; </w:t>
      </w:r>
      <w:r>
        <w:t xml:space="preserve">2) Извод из казнене евиденције Посебног одељења за организовани криминал Вишег суда у Београду, којим се потврђује да правно лице није осуђивано за неко од кривичних дела организованог криминала; 3) Извод из казнене евиденције, односно уверење надлежне полицијске управе МУП-а, којим се потврђује да </w:t>
      </w:r>
      <w:r>
        <w:rPr>
          <w:color w:val="00000A"/>
        </w:rPr>
        <w:t xml:space="preserve">законски заступник понуђача </w:t>
      </w:r>
      <w:r>
        <w:t xml:space="preserve">није осуђиван за кривична дела против привреде, кривична дела против животне средине, кривично дело примања или давања мита, кривично дело преваре и неко од кривичних дела организованог криминала (захтев се може поднети према месту рођења или према месту пребивалишта законског заступника). </w:t>
      </w:r>
      <w:r>
        <w:rPr>
          <w:color w:val="00000A"/>
        </w:rPr>
        <w:t xml:space="preserve">Уколико понуђач има више законских заступника дужан је да достави доказ за сваког од њих. </w:t>
      </w:r>
      <w:r>
        <w:t xml:space="preserve"> </w:t>
      </w:r>
    </w:p>
    <w:p w:rsidR="00010BEF" w:rsidRDefault="00901892">
      <w:pPr>
        <w:pStyle w:val="ListParagraph"/>
        <w:tabs>
          <w:tab w:val="left" w:pos="426"/>
        </w:tabs>
        <w:spacing w:after="0"/>
        <w:ind w:left="0"/>
        <w:jc w:val="both"/>
      </w:pPr>
      <w:r>
        <w:rPr>
          <w:b/>
          <w:bCs/>
          <w:u w:val="single"/>
        </w:rPr>
        <w:t>Предузетници и физичка лица</w:t>
      </w:r>
      <w:r>
        <w:rPr>
          <w:u w:val="single"/>
        </w:rPr>
        <w:t>:</w:t>
      </w:r>
      <w:r>
        <w:t xml:space="preserve"> Извод из казнене евиденције, односно уверење надлежне полицијске управе МУП-а, којим се потврђује да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(захтев се може поднети према месту рођења или према месту пребивалишта).</w:t>
      </w:r>
    </w:p>
    <w:p w:rsidR="00010BEF" w:rsidRDefault="00901892">
      <w:pPr>
        <w:pStyle w:val="ListParagraph"/>
        <w:tabs>
          <w:tab w:val="left" w:pos="1866"/>
        </w:tabs>
        <w:spacing w:after="0"/>
        <w:ind w:hanging="567"/>
        <w:jc w:val="both"/>
        <w:rPr>
          <w:b/>
        </w:rPr>
      </w:pPr>
      <w:r>
        <w:rPr>
          <w:b/>
        </w:rPr>
        <w:t>Доказ не може бити старији од два месеца пре отварања понуда.</w:t>
      </w:r>
    </w:p>
    <w:p w:rsidR="00010BEF" w:rsidRDefault="00901892">
      <w:pPr>
        <w:pStyle w:val="ListParagraph"/>
        <w:tabs>
          <w:tab w:val="left" w:pos="284"/>
          <w:tab w:val="left" w:pos="426"/>
        </w:tabs>
        <w:spacing w:after="0"/>
        <w:ind w:left="0"/>
        <w:jc w:val="both"/>
      </w:pPr>
      <w:r>
        <w:rPr>
          <w:b/>
          <w:bCs/>
          <w:iCs/>
        </w:rPr>
        <w:lastRenderedPageBreak/>
        <w:t>3)</w:t>
      </w:r>
      <w:r>
        <w:rPr>
          <w:iCs/>
        </w:rPr>
        <w:t xml:space="preserve"> Услов из чл. 75. ст. 1. тач. 4) Закона</w:t>
      </w:r>
    </w:p>
    <w:p w:rsidR="00010BEF" w:rsidRDefault="00901892">
      <w:pPr>
        <w:pStyle w:val="ListParagraph"/>
        <w:tabs>
          <w:tab w:val="left" w:pos="284"/>
          <w:tab w:val="left" w:pos="426"/>
        </w:tabs>
        <w:spacing w:after="0"/>
        <w:ind w:left="0"/>
        <w:jc w:val="both"/>
        <w:rPr>
          <w:b/>
        </w:rPr>
      </w:pPr>
      <w:r>
        <w:rPr>
          <w:b/>
        </w:rPr>
        <w:t xml:space="preserve">  Доказ:</w:t>
      </w:r>
    </w:p>
    <w:p w:rsidR="00010BEF" w:rsidRDefault="00901892">
      <w:pPr>
        <w:pStyle w:val="ListParagraph"/>
        <w:tabs>
          <w:tab w:val="left" w:pos="284"/>
          <w:tab w:val="left" w:pos="426"/>
        </w:tabs>
        <w:spacing w:after="0"/>
        <w:ind w:left="0"/>
        <w:jc w:val="both"/>
      </w:pPr>
      <w:r>
        <w:t xml:space="preserve">Уверење </w:t>
      </w:r>
      <w:r>
        <w:rPr>
          <w:bCs/>
        </w:rPr>
        <w:t xml:space="preserve">Пореске управе Министарства финансија и привреде </w:t>
      </w:r>
      <w:r>
        <w:t xml:space="preserve">да је измирио доспеле порезе и доприносе и уверење надлежне управе </w:t>
      </w:r>
      <w:r>
        <w:rPr>
          <w:bCs/>
        </w:rPr>
        <w:t xml:space="preserve">локалне самоуправе </w:t>
      </w:r>
      <w:r>
        <w:t>да је измирио обавезе по основу изворних локалних јавних прихода или потврду Агенције за приватизацију да се понуђач налази у поступку приватизације.</w:t>
      </w:r>
    </w:p>
    <w:p w:rsidR="00010BEF" w:rsidRDefault="00901892">
      <w:pPr>
        <w:pStyle w:val="ListParagraph"/>
        <w:tabs>
          <w:tab w:val="left" w:pos="1866"/>
        </w:tabs>
        <w:spacing w:after="0"/>
        <w:ind w:hanging="567"/>
        <w:jc w:val="both"/>
        <w:rPr>
          <w:b/>
        </w:rPr>
      </w:pPr>
      <w:r>
        <w:rPr>
          <w:b/>
        </w:rPr>
        <w:t>Доказ не може бити старији од два месеца пре отварања понуда;</w:t>
      </w:r>
    </w:p>
    <w:p w:rsidR="00010BEF" w:rsidRDefault="00901892">
      <w:pPr>
        <w:pStyle w:val="ListParagraph"/>
        <w:tabs>
          <w:tab w:val="left" w:pos="732"/>
        </w:tabs>
        <w:spacing w:after="0"/>
        <w:ind w:left="153"/>
        <w:jc w:val="both"/>
      </w:pPr>
      <w:r>
        <w:rPr>
          <w:b/>
          <w:bCs/>
        </w:rPr>
        <w:t xml:space="preserve">4) </w:t>
      </w:r>
      <w:r>
        <w:t xml:space="preserve">Услов из члана чл. 75. ст. 2.  </w:t>
      </w:r>
    </w:p>
    <w:p w:rsidR="00010BEF" w:rsidRDefault="00901892">
      <w:pPr>
        <w:pStyle w:val="ListParagraph"/>
        <w:tabs>
          <w:tab w:val="left" w:pos="732"/>
        </w:tabs>
        <w:spacing w:after="0"/>
        <w:ind w:left="153"/>
        <w:jc w:val="both"/>
        <w:rPr>
          <w:b/>
        </w:rPr>
      </w:pPr>
      <w:r>
        <w:rPr>
          <w:b/>
        </w:rPr>
        <w:t>Доказ:</w:t>
      </w:r>
    </w:p>
    <w:p w:rsidR="00010BEF" w:rsidRDefault="00901892">
      <w:pPr>
        <w:pStyle w:val="ListParagraph"/>
        <w:tabs>
          <w:tab w:val="left" w:pos="732"/>
        </w:tabs>
        <w:spacing w:after="0"/>
        <w:ind w:left="153"/>
        <w:jc w:val="both"/>
      </w:pPr>
      <w:r>
        <w:t xml:space="preserve">Потписан о оверен Oбразац изјаве </w:t>
      </w:r>
      <w:r>
        <w:rPr>
          <w:color w:val="00000A"/>
        </w:rPr>
        <w:t>(</w:t>
      </w:r>
      <w:r>
        <w:t xml:space="preserve">Образац изјаве, дат је у поглављу </w:t>
      </w:r>
      <w:r>
        <w:rPr>
          <w:b/>
          <w:bCs/>
          <w:color w:val="00000A"/>
        </w:rPr>
        <w:t>XI</w:t>
      </w:r>
      <w:r>
        <w:rPr>
          <w:color w:val="00000A"/>
        </w:rPr>
        <w:t>)</w:t>
      </w:r>
      <w:r>
        <w:rPr>
          <w:i/>
          <w:iCs/>
          <w:color w:val="00000A"/>
        </w:rPr>
        <w:t>.</w:t>
      </w:r>
      <w:r>
        <w:rPr>
          <w:i/>
          <w:iCs/>
          <w:color w:val="FF0000"/>
        </w:rPr>
        <w:t xml:space="preserve"> </w:t>
      </w:r>
      <w:r>
        <w:t xml:space="preserve">Изјава мора да буде потписана од стране овлашћеног лица понуђача и оверена печатом. </w:t>
      </w:r>
      <w:r>
        <w:rPr>
          <w:b/>
          <w:bCs/>
          <w:iCs/>
          <w:color w:val="00000A"/>
          <w:u w:val="single"/>
        </w:rPr>
        <w:t>Уколико понуду подноси група понуђача</w:t>
      </w:r>
      <w:r>
        <w:rPr>
          <w:bCs/>
          <w:iCs/>
          <w:color w:val="00000A"/>
        </w:rPr>
        <w:t>, Изјава мора бити потписана од стране овлашћеног лица сваког понуђача из групе понуђача и оверена печатом.</w:t>
      </w:r>
    </w:p>
    <w:p w:rsidR="00010BEF" w:rsidRDefault="00901892">
      <w:pPr>
        <w:pStyle w:val="ListParagraph"/>
        <w:tabs>
          <w:tab w:val="left" w:pos="680"/>
        </w:tabs>
        <w:ind w:left="0"/>
        <w:jc w:val="both"/>
      </w:pPr>
      <w:r>
        <w:rPr>
          <w:rFonts w:eastAsia="TimesNewRomanPS-BoldMT"/>
          <w:bCs/>
        </w:rPr>
        <w:t xml:space="preserve">Испуњеност </w:t>
      </w:r>
      <w:r>
        <w:rPr>
          <w:rFonts w:eastAsia="TimesNewRomanPS-BoldMT"/>
          <w:b/>
          <w:bCs/>
        </w:rPr>
        <w:t xml:space="preserve">додатних услова </w:t>
      </w:r>
      <w:r>
        <w:rPr>
          <w:rFonts w:eastAsia="TimesNewRomanPS-BoldMT"/>
          <w:bCs/>
        </w:rPr>
        <w:t>за учешће у поступку предметне јавне набавке, понуђач доказује достављањем следећих доказа:</w:t>
      </w:r>
    </w:p>
    <w:p w:rsidR="00010BEF" w:rsidRDefault="00901892">
      <w:pPr>
        <w:pStyle w:val="Standard"/>
        <w:tabs>
          <w:tab w:val="left" w:pos="680"/>
        </w:tabs>
        <w:jc w:val="both"/>
      </w:pPr>
      <w:r>
        <w:rPr>
          <w:rFonts w:eastAsia="TimesNewRomanPS-BoldMT"/>
          <w:b/>
          <w:bCs/>
        </w:rPr>
        <w:t>1.       Да располаже неопходним пословним капацитетом,</w:t>
      </w:r>
      <w:r>
        <w:rPr>
          <w:rFonts w:eastAsia="TimesNewRomanPS-BoldMT"/>
          <w:bCs/>
        </w:rPr>
        <w:t xml:space="preserve"> тј</w:t>
      </w:r>
    </w:p>
    <w:p w:rsidR="00010BEF" w:rsidRDefault="00901892">
      <w:pPr>
        <w:pStyle w:val="ListParagraph"/>
        <w:tabs>
          <w:tab w:val="left" w:pos="2120"/>
        </w:tabs>
        <w:jc w:val="both"/>
      </w:pPr>
      <w:r>
        <w:rPr>
          <w:rFonts w:eastAsia="TimesNewRomanPS-BoldMT"/>
          <w:b/>
          <w:bCs/>
        </w:rPr>
        <w:t xml:space="preserve">- </w:t>
      </w:r>
      <w:r>
        <w:rPr>
          <w:rFonts w:eastAsia="TimesNewRomanPS-BoldMT"/>
          <w:bCs/>
        </w:rPr>
        <w:t>да је понуђач у претходне три године од дана објављивања позива за подношење понуда успешно извршио услуге стручног надзора и то услуге стручног надзора над радовима на асфалтирању саобраћајнице са коловозном конструкцијом од минимално 25% рециклираног асфалта у носећем и/или хабајућем асфалтном слоју, укупне вредности радова веће или једнаке 100.000.000,00 динара без пдв-а (радови над којима је вршен надзор)</w:t>
      </w:r>
    </w:p>
    <w:p w:rsidR="00010BEF" w:rsidRDefault="00901892">
      <w:pPr>
        <w:pStyle w:val="Standard"/>
      </w:pPr>
      <w:r>
        <w:rPr>
          <w:rFonts w:eastAsia="TimesNewRomanPS-BoldMT"/>
          <w:b/>
          <w:bCs/>
          <w:u w:val="single"/>
        </w:rPr>
        <w:t xml:space="preserve">  Доказ: </w:t>
      </w:r>
      <w:r>
        <w:rPr>
          <w:rFonts w:eastAsia="TimesNewRomanPS-BoldMT"/>
          <w:bCs/>
        </w:rPr>
        <w:tab/>
      </w:r>
    </w:p>
    <w:p w:rsidR="00010BEF" w:rsidRDefault="00901892">
      <w:pPr>
        <w:pStyle w:val="Standard"/>
        <w:numPr>
          <w:ilvl w:val="0"/>
          <w:numId w:val="53"/>
        </w:numPr>
        <w:jc w:val="both"/>
      </w:pPr>
      <w:r>
        <w:t xml:space="preserve">Образац референци – списак успешно окончаних уговора, са вредношћу уговора и вредношћу </w:t>
      </w:r>
      <w:proofErr w:type="gramStart"/>
      <w:r>
        <w:t>радова  над</w:t>
      </w:r>
      <w:proofErr w:type="gramEnd"/>
      <w:r>
        <w:t xml:space="preserve"> којима је вршен стручни надзор, оверених од стране инвеститора;</w:t>
      </w:r>
    </w:p>
    <w:p w:rsidR="00010BEF" w:rsidRDefault="00901892">
      <w:pPr>
        <w:pStyle w:val="Standard"/>
        <w:numPr>
          <w:ilvl w:val="0"/>
          <w:numId w:val="11"/>
        </w:numPr>
        <w:jc w:val="both"/>
      </w:pPr>
      <w:r>
        <w:t>Окончана ситуација за пружене услуге надзора или Позитивно решење комисије за технички преглед.</w:t>
      </w:r>
    </w:p>
    <w:p w:rsidR="00010BEF" w:rsidRDefault="00010BEF">
      <w:pPr>
        <w:pStyle w:val="Standard"/>
        <w:widowControl w:val="0"/>
        <w:ind w:left="705" w:hanging="705"/>
        <w:rPr>
          <w:b/>
          <w:iCs/>
        </w:rPr>
      </w:pPr>
    </w:p>
    <w:p w:rsidR="00010BEF" w:rsidRDefault="00901892">
      <w:pPr>
        <w:pStyle w:val="Standard"/>
        <w:widowControl w:val="0"/>
        <w:numPr>
          <w:ilvl w:val="0"/>
          <w:numId w:val="7"/>
        </w:numPr>
        <w:ind w:left="705" w:hanging="705"/>
      </w:pPr>
      <w:r>
        <w:rPr>
          <w:rFonts w:eastAsia="TimesNewRomanPS-BoldMT"/>
          <w:b/>
          <w:bCs/>
        </w:rPr>
        <w:t>Да располаже неопходним</w:t>
      </w:r>
      <w:r>
        <w:rPr>
          <w:rFonts w:eastAsia="TimesNewRomanPS-BoldMT"/>
          <w:bCs/>
        </w:rPr>
        <w:t xml:space="preserve"> </w:t>
      </w:r>
      <w:r>
        <w:rPr>
          <w:b/>
          <w:iCs/>
        </w:rPr>
        <w:t>кадровским капацитетом,</w:t>
      </w:r>
    </w:p>
    <w:p w:rsidR="00010BEF" w:rsidRDefault="00901892">
      <w:pPr>
        <w:pStyle w:val="Standard"/>
        <w:tabs>
          <w:tab w:val="left" w:pos="1360"/>
        </w:tabs>
        <w:ind w:left="680"/>
        <w:jc w:val="both"/>
      </w:pPr>
      <w:r>
        <w:t>- да има у радном односу најмање 1 (једног) дипломираног инжењера саобраћаја са личном лиценцом 370 или 470;</w:t>
      </w:r>
    </w:p>
    <w:p w:rsidR="00010BEF" w:rsidRDefault="00010BEF">
      <w:pPr>
        <w:pStyle w:val="Standard"/>
        <w:widowControl w:val="0"/>
        <w:ind w:left="705"/>
      </w:pPr>
    </w:p>
    <w:p w:rsidR="00010BEF" w:rsidRDefault="00901892">
      <w:pPr>
        <w:pStyle w:val="Standard"/>
        <w:widowControl w:val="0"/>
        <w:ind w:left="705"/>
        <w:jc w:val="both"/>
      </w:pPr>
      <w:r>
        <w:rPr>
          <w:iCs/>
          <w:color w:val="00000A"/>
        </w:rPr>
        <w:lastRenderedPageBreak/>
        <w:t xml:space="preserve">- да има у радном односу лица које ће именовати за вршиоце стручног надзора, и то: 2 дипл. грађ. инж. са важећом лиценцом ИКС број 315 или 312 или 415 или 412; </w:t>
      </w:r>
      <w:r>
        <w:t>Именована лица морају имати одговарајуће радно искуство од минимално једног успешно реализованог уговора о вршењу стручног надзора над радовима на асфалтирању саобраћајнице са коловозном конструкцијом од минимално 25% рециклираног асфалта у носећем и/или хабајућем асфалтном слоју, а за који је издата Окончана ситуација или Позитивно решење комисије за технички преглед.</w:t>
      </w:r>
    </w:p>
    <w:p w:rsidR="00010BEF" w:rsidRDefault="00901892">
      <w:pPr>
        <w:pStyle w:val="Standard"/>
        <w:jc w:val="both"/>
      </w:pPr>
      <w:r>
        <w:rPr>
          <w:b/>
          <w:iCs/>
          <w:u w:val="single"/>
        </w:rPr>
        <w:t xml:space="preserve"> Доказ:</w:t>
      </w:r>
      <w:r>
        <w:rPr>
          <w:iCs/>
        </w:rPr>
        <w:t xml:space="preserve">  </w:t>
      </w:r>
    </w:p>
    <w:p w:rsidR="00010BEF" w:rsidRDefault="00901892">
      <w:pPr>
        <w:pStyle w:val="Standard"/>
        <w:jc w:val="both"/>
        <w:rPr>
          <w:iCs/>
        </w:rPr>
      </w:pPr>
      <w:r>
        <w:rPr>
          <w:iCs/>
        </w:rPr>
        <w:tab/>
        <w:t>- Фотокопија одговарајуће лиценце и потврду о важењу лиценце за сваког дипломираног инжењера;</w:t>
      </w:r>
    </w:p>
    <w:p w:rsidR="00010BEF" w:rsidRDefault="00901892">
      <w:pPr>
        <w:pStyle w:val="Standard"/>
        <w:jc w:val="both"/>
      </w:pPr>
      <w:r>
        <w:tab/>
        <w:t>- Потврде Инвеститора за сваког именованог вршиоца стручног надзора (грађ. инжењера са важећом лиценцом број 315 или 312 или 415 или 412</w:t>
      </w:r>
      <w:proofErr w:type="gramStart"/>
      <w:r>
        <w:t>)  да</w:t>
      </w:r>
      <w:proofErr w:type="gramEnd"/>
      <w:r>
        <w:t xml:space="preserve"> је успешно реализовао услугу вршења стручног надзора над радовима на асфалтирању саобраћајнице са коловозном конструкцијом од минимално 25% рециклираног асфалта у носећем и/или хабајућем асфалтном слоју, а за који је издата Окончана ситуација или Позитивно  решење комисије за технички преглед;</w:t>
      </w:r>
    </w:p>
    <w:p w:rsidR="00010BEF" w:rsidRDefault="00901892">
      <w:pPr>
        <w:pStyle w:val="Standard"/>
        <w:jc w:val="both"/>
      </w:pPr>
      <w:r>
        <w:tab/>
        <w:t>- Фотокопије М обрасца или адекватни образац пријаве Републичком фонду за пензијско и инвалидско осигурање, којим се доказује да је лице у радном односу код понуђача или члана групе понуђача;</w:t>
      </w:r>
    </w:p>
    <w:p w:rsidR="00010BEF" w:rsidRDefault="00901892">
      <w:pPr>
        <w:pStyle w:val="Standard"/>
        <w:jc w:val="both"/>
      </w:pPr>
      <w:r>
        <w:tab/>
        <w:t>- Образац – Изјава о кадровском капацитету.</w:t>
      </w:r>
    </w:p>
    <w:p w:rsidR="00010BEF" w:rsidRDefault="00901892">
      <w:pPr>
        <w:pStyle w:val="Standard"/>
        <w:jc w:val="both"/>
      </w:pPr>
      <w:r>
        <w:rPr>
          <w:rFonts w:eastAsia="TimesNewRomanPS-BoldMT"/>
          <w:b/>
          <w:bCs/>
          <w:iCs/>
        </w:rPr>
        <w:t>4.</w:t>
      </w:r>
      <w:r>
        <w:rPr>
          <w:rFonts w:eastAsia="TimesNewRomanPS-BoldMT"/>
          <w:b/>
          <w:bCs/>
        </w:rPr>
        <w:t xml:space="preserve"> Да располаже неопходним</w:t>
      </w:r>
      <w:r>
        <w:rPr>
          <w:rFonts w:eastAsia="TimesNewRomanPS-BoldMT"/>
          <w:bCs/>
        </w:rPr>
        <w:t xml:space="preserve"> </w:t>
      </w:r>
      <w:r>
        <w:rPr>
          <w:b/>
          <w:iCs/>
        </w:rPr>
        <w:t>техничким капацитетом</w:t>
      </w:r>
      <w:r>
        <w:rPr>
          <w:iCs/>
        </w:rPr>
        <w:t>:</w:t>
      </w:r>
    </w:p>
    <w:p w:rsidR="00010BEF" w:rsidRDefault="00010BEF">
      <w:pPr>
        <w:pStyle w:val="Standard"/>
        <w:jc w:val="both"/>
        <w:rPr>
          <w:iCs/>
          <w:sz w:val="10"/>
          <w:szCs w:val="10"/>
        </w:rPr>
      </w:pPr>
    </w:p>
    <w:p w:rsidR="00010BEF" w:rsidRDefault="00901892">
      <w:pPr>
        <w:pStyle w:val="Standard"/>
        <w:widowControl w:val="0"/>
        <w:tabs>
          <w:tab w:val="left" w:pos="810"/>
        </w:tabs>
      </w:pPr>
      <w:r>
        <w:t xml:space="preserve">- Понуђач мора имати у власништву или по другом правном </w:t>
      </w:r>
      <w:proofErr w:type="gramStart"/>
      <w:r>
        <w:t>основу :</w:t>
      </w:r>
      <w:proofErr w:type="gramEnd"/>
    </w:p>
    <w:p w:rsidR="00010BEF" w:rsidRDefault="00901892">
      <w:pPr>
        <w:pStyle w:val="Standard"/>
        <w:widowControl w:val="0"/>
        <w:tabs>
          <w:tab w:val="left" w:pos="810"/>
        </w:tabs>
      </w:pPr>
      <w:r>
        <w:tab/>
      </w:r>
      <w:r>
        <w:tab/>
        <w:t>- акредитовану лабораторију за геомеханику;</w:t>
      </w:r>
    </w:p>
    <w:p w:rsidR="00010BEF" w:rsidRDefault="00901892">
      <w:pPr>
        <w:pStyle w:val="Standard"/>
        <w:widowControl w:val="0"/>
        <w:tabs>
          <w:tab w:val="left" w:pos="810"/>
        </w:tabs>
      </w:pPr>
      <w:r>
        <w:tab/>
      </w:r>
      <w:r>
        <w:tab/>
        <w:t>- акредитовану лабораторију за асфалт.</w:t>
      </w:r>
      <w:r>
        <w:tab/>
      </w:r>
      <w:r>
        <w:tab/>
      </w:r>
    </w:p>
    <w:p w:rsidR="00010BEF" w:rsidRDefault="00901892">
      <w:pPr>
        <w:pStyle w:val="Standard"/>
        <w:jc w:val="both"/>
        <w:rPr>
          <w:b/>
          <w:iCs/>
          <w:u w:val="single"/>
        </w:rPr>
      </w:pPr>
      <w:r>
        <w:rPr>
          <w:b/>
          <w:iCs/>
          <w:u w:val="single"/>
        </w:rPr>
        <w:t xml:space="preserve"> Доказ:</w:t>
      </w:r>
    </w:p>
    <w:p w:rsidR="00010BEF" w:rsidRDefault="00901892">
      <w:pPr>
        <w:pStyle w:val="Standard"/>
        <w:numPr>
          <w:ilvl w:val="0"/>
          <w:numId w:val="11"/>
        </w:numPr>
        <w:jc w:val="both"/>
        <w:rPr>
          <w:iCs/>
        </w:rPr>
      </w:pPr>
      <w:r>
        <w:rPr>
          <w:iCs/>
        </w:rPr>
        <w:t>За лабораторију: да поседује одговарајуће Сертификате о акредитацији и обим акредитације издат од стране Акредитационог Тела Србије, важећи на дан отварања понуда, којим се потврђује да је Понуђач акредитован према стандарду SRPS ISO/IEC 17025:2006 код Акредитациног Тела Србије и да је компетентан за обављање послова испитивања тла и воде и асфалта који су специфицирани у обиму акредитације.</w:t>
      </w:r>
    </w:p>
    <w:p w:rsidR="00010BEF" w:rsidRDefault="00901892">
      <w:pPr>
        <w:pStyle w:val="ListParagraph"/>
        <w:ind w:left="0"/>
        <w:jc w:val="both"/>
      </w:pPr>
      <w:r>
        <w:rPr>
          <w:b/>
          <w:bCs/>
          <w:iCs/>
          <w:u w:val="single"/>
        </w:rPr>
        <w:lastRenderedPageBreak/>
        <w:t>Уколико понуду подноси група понуђача</w:t>
      </w:r>
      <w:r>
        <w:rPr>
          <w:bCs/>
          <w:iCs/>
        </w:rPr>
        <w:t xml:space="preserve"> понуђач је дужан да </w:t>
      </w:r>
      <w:proofErr w:type="gramStart"/>
      <w:r>
        <w:rPr>
          <w:bCs/>
          <w:iCs/>
        </w:rPr>
        <w:t>за  сваког</w:t>
      </w:r>
      <w:proofErr w:type="gramEnd"/>
      <w:r>
        <w:rPr>
          <w:bCs/>
          <w:iCs/>
        </w:rPr>
        <w:t xml:space="preserve"> члана групе достави наведене доказе да испуњава услове из члана 75. став 1. тач. 1) до 4).</w:t>
      </w:r>
    </w:p>
    <w:p w:rsidR="00010BEF" w:rsidRDefault="00901892">
      <w:pPr>
        <w:pStyle w:val="ListParagraph"/>
        <w:ind w:left="0"/>
        <w:jc w:val="both"/>
        <w:rPr>
          <w:b/>
          <w:bCs/>
          <w:iCs/>
        </w:rPr>
      </w:pPr>
      <w:r>
        <w:rPr>
          <w:b/>
          <w:bCs/>
          <w:iCs/>
        </w:rPr>
        <w:t>Додатне услове група понуђача испуњава заједно.</w:t>
      </w:r>
    </w:p>
    <w:p w:rsidR="00010BEF" w:rsidRDefault="00901892">
      <w:pPr>
        <w:pStyle w:val="ListParagraph"/>
        <w:ind w:left="0"/>
        <w:jc w:val="both"/>
      </w:pPr>
      <w:r>
        <w:rPr>
          <w:b/>
          <w:bCs/>
          <w:iCs/>
          <w:u w:val="single"/>
        </w:rPr>
        <w:t>Уколико понуђач подноси понуду са подизвођачем</w:t>
      </w:r>
      <w:r>
        <w:rPr>
          <w:bCs/>
          <w:iCs/>
        </w:rPr>
        <w:t>, понуђач је дужан да за подизвођача достави доказе да испуњава услове из члана 75. став 1. тач. 1) до 4) Закона.</w:t>
      </w:r>
    </w:p>
    <w:p w:rsidR="00010BEF" w:rsidRDefault="00901892">
      <w:pPr>
        <w:pStyle w:val="ListParagraph"/>
        <w:tabs>
          <w:tab w:val="left" w:pos="680"/>
        </w:tabs>
        <w:spacing w:after="0"/>
        <w:ind w:left="0"/>
        <w:jc w:val="both"/>
        <w:rPr>
          <w:rFonts w:eastAsia="TimesNewRomanPS-BoldMT"/>
          <w:bCs/>
          <w:color w:val="00000A"/>
        </w:rPr>
      </w:pPr>
      <w:r>
        <w:rPr>
          <w:rFonts w:eastAsia="TimesNewRomanPS-BoldMT"/>
          <w:bCs/>
          <w:color w:val="00000A"/>
        </w:rPr>
        <w:t>Наведене доказе о испуњености услова понуђач може доставити у виду неоверених копија, а наручилац може пре доношења одлуке о додели уговора да тражи од понуђача, чија је понуда на основу извештаја за јавну набавку оцењена као најповољнија, да достави на увид оригинал или оверену копију свих или појединих доказа.</w:t>
      </w:r>
    </w:p>
    <w:p w:rsidR="00010BEF" w:rsidRDefault="00901892">
      <w:pPr>
        <w:pStyle w:val="ListParagraph"/>
        <w:tabs>
          <w:tab w:val="left" w:pos="680"/>
        </w:tabs>
        <w:spacing w:after="0"/>
        <w:ind w:left="0"/>
        <w:jc w:val="both"/>
        <w:rPr>
          <w:bCs/>
        </w:rPr>
      </w:pPr>
      <w:r>
        <w:rPr>
          <w:bCs/>
        </w:rPr>
        <w:t>Ако понуђач у остављеном, примереном року који не може бити краћи од 5 дана, не достави на увид оригинал или оверену копију тражених доказа, наручилац ће његову понуду одбити као неприхватљиву.</w:t>
      </w:r>
    </w:p>
    <w:p w:rsidR="00010BEF" w:rsidRDefault="00901892">
      <w:pPr>
        <w:pStyle w:val="ListParagraph"/>
        <w:tabs>
          <w:tab w:val="left" w:pos="680"/>
        </w:tabs>
        <w:spacing w:after="0"/>
        <w:ind w:left="0"/>
        <w:jc w:val="both"/>
      </w:pPr>
      <w:r>
        <w:rPr>
          <w:rFonts w:eastAsia="TimesNewRomanPS-BoldMT"/>
          <w:bCs/>
        </w:rPr>
        <w:t xml:space="preserve">Лице уписано у Регистар понуђача </w:t>
      </w:r>
      <w:r>
        <w:rPr>
          <w:rFonts w:eastAsia="TimesNewRomanPS-BoldMT"/>
        </w:rPr>
        <w:t xml:space="preserve">није </w:t>
      </w:r>
      <w:proofErr w:type="gramStart"/>
      <w:r>
        <w:rPr>
          <w:rFonts w:eastAsia="TimesNewRomanPS-BoldMT"/>
        </w:rPr>
        <w:t>дужно</w:t>
      </w:r>
      <w:r>
        <w:rPr>
          <w:rFonts w:eastAsia="TimesNewRomanPS-BoldMT"/>
          <w:bCs/>
        </w:rPr>
        <w:t xml:space="preserve">  да</w:t>
      </w:r>
      <w:proofErr w:type="gramEnd"/>
      <w:r>
        <w:rPr>
          <w:rFonts w:eastAsia="TimesNewRomanPS-BoldMT"/>
          <w:bCs/>
        </w:rPr>
        <w:t xml:space="preserve"> доставе доказ из чл.  75. ст. 1. тач. 1) до 4) Закона о јавним набавкама.</w:t>
      </w:r>
    </w:p>
    <w:p w:rsidR="00010BEF" w:rsidRDefault="00901892">
      <w:pPr>
        <w:pStyle w:val="ListParagraph"/>
        <w:tabs>
          <w:tab w:val="left" w:pos="680"/>
        </w:tabs>
        <w:spacing w:after="0"/>
        <w:ind w:left="0"/>
        <w:jc w:val="both"/>
        <w:rPr>
          <w:rFonts w:eastAsia="TimesNewRomanPS-BoldMT"/>
          <w:bCs/>
        </w:rPr>
      </w:pPr>
      <w:r>
        <w:rPr>
          <w:rFonts w:eastAsia="TimesNewRomanPS-BoldMT"/>
          <w:bCs/>
        </w:rPr>
        <w:t>Наручилац неће одбити понуду као неприхватљиву, уколико не садржи доказ одређен конкурсном документацијом, ако понуђач наведе у понуди интернет страницу на којој су подаци који су тражени у оквиру услова јавно доступни.</w:t>
      </w:r>
    </w:p>
    <w:p w:rsidR="00010BEF" w:rsidRDefault="00901892">
      <w:pPr>
        <w:pStyle w:val="Standard"/>
        <w:spacing w:after="0"/>
        <w:jc w:val="both"/>
      </w:pPr>
      <w:r>
        <w:t>Уколико је доказ о испуњености услова електронски документ, понуђач доставља копију електронског документа у писаном облику, у складу са законом којим се уређује електронски документ, осим уколико подноси електронску понуду када се доказ доставља у изворном електронском облику.</w:t>
      </w:r>
    </w:p>
    <w:p w:rsidR="00010BEF" w:rsidRDefault="00901892">
      <w:pPr>
        <w:pStyle w:val="ListParagraph"/>
        <w:tabs>
          <w:tab w:val="left" w:pos="680"/>
        </w:tabs>
        <w:spacing w:after="0"/>
        <w:ind w:left="0"/>
        <w:jc w:val="both"/>
      </w:pPr>
      <w:r>
        <w:rPr>
          <w:rFonts w:eastAsia="TimesNewRomanPSMT,"/>
          <w:bCs/>
        </w:rPr>
        <w:t>Ако се у држави у којој понуђач има седиште не издају тражени докази, понуђач може, уместо доказа, приложити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w:t>
      </w:r>
    </w:p>
    <w:p w:rsidR="00010BEF" w:rsidRDefault="00901892">
      <w:pPr>
        <w:pStyle w:val="ListParagraph"/>
        <w:tabs>
          <w:tab w:val="left" w:pos="680"/>
        </w:tabs>
        <w:spacing w:after="0"/>
        <w:ind w:left="0"/>
        <w:jc w:val="both"/>
      </w:pPr>
      <w:r>
        <w:rPr>
          <w:rFonts w:eastAsia="TimesNewRomanPS-BoldMT"/>
          <w:bCs/>
        </w:rPr>
        <w:t>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w:t>
      </w:r>
      <w:r>
        <w:rPr>
          <w:rFonts w:eastAsia="TimesNewRomanPSMT,"/>
          <w:bCs/>
        </w:rPr>
        <w:t>.</w:t>
      </w:r>
    </w:p>
    <w:p w:rsidR="00010BEF" w:rsidRDefault="00901892">
      <w:pPr>
        <w:pStyle w:val="ListParagraph"/>
        <w:tabs>
          <w:tab w:val="left" w:pos="680"/>
        </w:tabs>
        <w:spacing w:after="0"/>
        <w:ind w:left="0"/>
        <w:jc w:val="both"/>
        <w:rPr>
          <w:rFonts w:eastAsia="TimesNewRomanPSMT,"/>
          <w:bCs/>
        </w:rPr>
      </w:pPr>
      <w:r>
        <w:rPr>
          <w:rFonts w:eastAsia="TimesNewRomanPSMT,"/>
          <w:bCs/>
        </w:rPr>
        <w:t>Понуђач је дужан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прописани начин.</w:t>
      </w:r>
    </w:p>
    <w:p w:rsidR="00010BEF" w:rsidRDefault="00010BEF">
      <w:pPr>
        <w:pStyle w:val="ListParagraph"/>
        <w:tabs>
          <w:tab w:val="left" w:pos="680"/>
        </w:tabs>
        <w:spacing w:after="0"/>
        <w:ind w:left="0"/>
        <w:jc w:val="both"/>
        <w:rPr>
          <w:rFonts w:eastAsia="TimesNewRomanPSMT,"/>
          <w:bCs/>
        </w:rPr>
      </w:pPr>
    </w:p>
    <w:p w:rsidR="00010BEF" w:rsidRDefault="00010BEF">
      <w:pPr>
        <w:pStyle w:val="ListParagraph"/>
        <w:tabs>
          <w:tab w:val="left" w:pos="680"/>
        </w:tabs>
        <w:spacing w:after="0"/>
        <w:ind w:left="0"/>
        <w:jc w:val="both"/>
        <w:rPr>
          <w:rFonts w:eastAsia="TimesNewRomanPSMT,"/>
          <w:bCs/>
        </w:rPr>
      </w:pPr>
    </w:p>
    <w:p w:rsidR="00010BEF" w:rsidRDefault="00010BEF">
      <w:pPr>
        <w:pStyle w:val="ListParagraph"/>
        <w:tabs>
          <w:tab w:val="left" w:pos="680"/>
        </w:tabs>
        <w:spacing w:after="0"/>
        <w:ind w:left="0"/>
        <w:jc w:val="both"/>
        <w:rPr>
          <w:rFonts w:eastAsia="TimesNewRomanPSMT,"/>
          <w:bCs/>
        </w:rPr>
      </w:pPr>
    </w:p>
    <w:p w:rsidR="00010BEF" w:rsidRDefault="00901892">
      <w:pPr>
        <w:pStyle w:val="Standard"/>
        <w:shd w:val="clear" w:color="auto" w:fill="C6D9F1"/>
        <w:jc w:val="center"/>
        <w:rPr>
          <w:bCs/>
        </w:rPr>
      </w:pPr>
      <w:proofErr w:type="gramStart"/>
      <w:r>
        <w:rPr>
          <w:b/>
          <w:bCs/>
          <w:i/>
          <w:iCs/>
          <w:sz w:val="28"/>
          <w:szCs w:val="28"/>
        </w:rPr>
        <w:lastRenderedPageBreak/>
        <w:t>V  УПУТСТВО</w:t>
      </w:r>
      <w:proofErr w:type="gramEnd"/>
      <w:r>
        <w:rPr>
          <w:b/>
          <w:bCs/>
          <w:i/>
          <w:iCs/>
          <w:sz w:val="28"/>
          <w:szCs w:val="28"/>
        </w:rPr>
        <w:t xml:space="preserve"> ПОНУЂАЧИМА КАКО ДА САЧИНЕ ПОНУДУ</w:t>
      </w:r>
    </w:p>
    <w:p w:rsidR="00010BEF" w:rsidRDefault="00010BEF">
      <w:pPr>
        <w:pStyle w:val="Standard"/>
        <w:jc w:val="both"/>
        <w:rPr>
          <w:b/>
          <w:bCs/>
          <w:i/>
          <w:iCs/>
          <w:sz w:val="10"/>
          <w:szCs w:val="10"/>
        </w:rPr>
      </w:pPr>
    </w:p>
    <w:p w:rsidR="00010BEF" w:rsidRDefault="00901892">
      <w:pPr>
        <w:pStyle w:val="Standard"/>
        <w:jc w:val="both"/>
        <w:rPr>
          <w:b/>
          <w:bCs/>
          <w:i/>
          <w:iCs/>
        </w:rPr>
      </w:pPr>
      <w:r>
        <w:rPr>
          <w:b/>
          <w:bCs/>
          <w:i/>
          <w:iCs/>
        </w:rPr>
        <w:t>1. ПОДАЦИ О ЈЕЗИКУ НА КОЈЕМ ПОНУДА МОРА ДА БУДЕ САСТАВЉЕНА</w:t>
      </w:r>
    </w:p>
    <w:p w:rsidR="00010BEF" w:rsidRDefault="00901892">
      <w:pPr>
        <w:pStyle w:val="Standard"/>
        <w:jc w:val="both"/>
      </w:pPr>
      <w:r>
        <w:t>Понуђач подноси понуду на српском језику.</w:t>
      </w:r>
    </w:p>
    <w:p w:rsidR="00010BEF" w:rsidRDefault="00010BEF">
      <w:pPr>
        <w:pStyle w:val="Standard"/>
        <w:jc w:val="both"/>
      </w:pPr>
    </w:p>
    <w:p w:rsidR="00010BEF" w:rsidRDefault="00901892">
      <w:pPr>
        <w:pStyle w:val="Standard"/>
        <w:jc w:val="both"/>
      </w:pPr>
      <w:r>
        <w:rPr>
          <w:b/>
          <w:bCs/>
          <w:i/>
          <w:iCs/>
        </w:rPr>
        <w:t>2. НАЧИН НА КОЈИ ПОНУДА МОРА ДА БУДЕ САЧИЊЕНА</w:t>
      </w:r>
    </w:p>
    <w:p w:rsidR="00010BEF" w:rsidRDefault="00901892">
      <w:pPr>
        <w:pStyle w:val="Standard"/>
        <w:jc w:val="both"/>
        <w:rPr>
          <w:rFonts w:eastAsia="TimesNewRomanPSMT,"/>
          <w:bCs/>
        </w:rPr>
      </w:pPr>
      <w:r>
        <w:rPr>
          <w:rFonts w:eastAsia="TimesNewRomanPSMT,"/>
          <w:bCs/>
        </w:rPr>
        <w:t>Понуђач понуду подноси непосредно или путем поште у затвореној коверти или кутији, затворену на начин да се приликом отварања понуда може са сигурношћу утврдити да се први пут отвара.</w:t>
      </w:r>
    </w:p>
    <w:p w:rsidR="00010BEF" w:rsidRDefault="00901892">
      <w:pPr>
        <w:pStyle w:val="Standard"/>
        <w:jc w:val="both"/>
        <w:rPr>
          <w:rFonts w:eastAsia="TimesNewRomanPSMT,"/>
          <w:bCs/>
        </w:rPr>
      </w:pPr>
      <w:r>
        <w:rPr>
          <w:rFonts w:eastAsia="TimesNewRomanPSMT,"/>
          <w:bCs/>
        </w:rPr>
        <w:t>На полеђини коверте или на кутији навести назив и адресу понуђача.</w:t>
      </w:r>
    </w:p>
    <w:p w:rsidR="00010BEF" w:rsidRDefault="00901892">
      <w:pPr>
        <w:pStyle w:val="Standard"/>
        <w:jc w:val="both"/>
        <w:rPr>
          <w:rFonts w:eastAsia="TimesNewRomanPSMT,"/>
          <w:bCs/>
        </w:rPr>
      </w:pPr>
      <w:r>
        <w:rPr>
          <w:rFonts w:eastAsia="TimesNewRomanPSMT,"/>
          <w:bCs/>
        </w:rPr>
        <w:t>У случају да понуду подноси група понуђача, на коверти је потребно назначити да се ради о групи понуђача и навести називе и адресу свих учесника у заједничкој понуди.</w:t>
      </w:r>
    </w:p>
    <w:p w:rsidR="00010BEF" w:rsidRDefault="00901892">
      <w:pPr>
        <w:pStyle w:val="Standard"/>
        <w:keepLines/>
        <w:jc w:val="both"/>
      </w:pPr>
      <w:r>
        <w:rPr>
          <w:rFonts w:eastAsia="TimesNewRomanPSMT,"/>
          <w:bCs/>
        </w:rPr>
        <w:t>Понуду доставити на адресу: Општина Опова, ул. Бориса Кидрича бр.10, 26204 Опово</w:t>
      </w:r>
      <w:r>
        <w:rPr>
          <w:i/>
          <w:iCs/>
        </w:rPr>
        <w:t xml:space="preserve">, </w:t>
      </w:r>
      <w:r>
        <w:rPr>
          <w:rFonts w:eastAsia="TimesNewRomanPSMT,"/>
          <w:bCs/>
        </w:rPr>
        <w:t>са назнаком</w:t>
      </w:r>
      <w:proofErr w:type="gramStart"/>
      <w:r>
        <w:rPr>
          <w:rFonts w:eastAsia="TimesNewRomanPSMT,"/>
          <w:bCs/>
        </w:rPr>
        <w:t>:</w:t>
      </w:r>
      <w:r>
        <w:rPr>
          <w:bCs/>
        </w:rPr>
        <w:t xml:space="preserve"> ,,</w:t>
      </w:r>
      <w:r>
        <w:rPr>
          <w:b/>
          <w:bCs/>
        </w:rPr>
        <w:t>Понуда</w:t>
      </w:r>
      <w:proofErr w:type="gramEnd"/>
      <w:r>
        <w:rPr>
          <w:b/>
          <w:bCs/>
        </w:rPr>
        <w:t xml:space="preserve"> за јавну набавку број 404-59/2018, </w:t>
      </w:r>
      <w:r>
        <w:rPr>
          <w:bCs/>
        </w:rPr>
        <w:t>–</w:t>
      </w:r>
      <w:r>
        <w:rPr>
          <w:b/>
          <w:lang w:val="ru-RU"/>
        </w:rPr>
        <w:t xml:space="preserve"> Јавна набавка </w:t>
      </w:r>
      <w:r>
        <w:rPr>
          <w:b/>
        </w:rPr>
        <w:t>–</w:t>
      </w:r>
      <w:r>
        <w:rPr>
          <w:b/>
          <w:lang w:eastAsia="en-US"/>
        </w:rPr>
        <w:t xml:space="preserve"> </w:t>
      </w:r>
      <w:r>
        <w:rPr>
          <w:b/>
          <w:caps/>
        </w:rPr>
        <w:t xml:space="preserve">Набавка УСЛУГА – </w:t>
      </w:r>
      <w:r>
        <w:rPr>
          <w:b/>
          <w:bCs/>
        </w:rPr>
        <w:t xml:space="preserve">УСЛУГЕ ВРШЕЊА СТРУЧНОГ НАДЗОРА НАД ИЗВОЂЕЊЕМ РАДОВА НА ИЗГРАДЊИ ЛОКАЛНОГ ПУТА ОПОВО – ДЕБЕЉАЧА ФАЗА V И VI  </w:t>
      </w:r>
      <w:r>
        <w:rPr>
          <w:b/>
        </w:rPr>
        <w:t>-</w:t>
      </w:r>
      <w:r>
        <w:t xml:space="preserve"> </w:t>
      </w:r>
      <w:r>
        <w:rPr>
          <w:b/>
        </w:rPr>
        <w:t>НЕ ОТВАРАТИ</w:t>
      </w:r>
      <w:r>
        <w:rPr>
          <w:b/>
          <w:lang w:val="ru-RU"/>
        </w:rPr>
        <w:t>"</w:t>
      </w:r>
      <w:r>
        <w:rPr>
          <w:rFonts w:eastAsia="TimesNewRomanPS-BoldMT"/>
          <w:b/>
          <w:bCs/>
        </w:rPr>
        <w:t>,</w:t>
      </w:r>
      <w:r>
        <w:rPr>
          <w:color w:val="FF0000"/>
        </w:rPr>
        <w:t xml:space="preserve"> </w:t>
      </w:r>
      <w:r>
        <w:rPr>
          <w:color w:val="00000A"/>
        </w:rPr>
        <w:t xml:space="preserve">Понуда се сматра благовременом уколико је примљена од стране наручиоца до </w:t>
      </w:r>
      <w:r w:rsidR="002B3B54">
        <w:rPr>
          <w:b/>
          <w:color w:val="00000A"/>
          <w:lang w:val="sr-Cyrl-CS"/>
        </w:rPr>
        <w:t>28.11.2018.</w:t>
      </w:r>
      <w:r>
        <w:t xml:space="preserve"> </w:t>
      </w:r>
      <w:r>
        <w:rPr>
          <w:i/>
          <w:iCs/>
        </w:rPr>
        <w:t xml:space="preserve"> </w:t>
      </w:r>
      <w:r>
        <w:t>до 10,00 часова</w:t>
      </w:r>
      <w:r>
        <w:rPr>
          <w:i/>
          <w:iCs/>
        </w:rPr>
        <w:t>.</w:t>
      </w:r>
    </w:p>
    <w:p w:rsidR="00010BEF" w:rsidRDefault="00901892">
      <w:pPr>
        <w:pStyle w:val="Standard"/>
        <w:jc w:val="both"/>
      </w:pPr>
      <w:r>
        <w:t>Наручилац ће, по пријему одређене понуде, на коверти</w:t>
      </w:r>
      <w:r>
        <w:rPr>
          <w:color w:val="00000A"/>
        </w:rPr>
        <w:t>, односно кутији у којој се понуда налази, обележити време пријема и евидентирати број и датум понуде према редоследу приспећа. Уколико је понуда достављена непосредно наручилац ће понуђачу предати потврду пријема понуде. У потврди о пријему наручилац ће навести датум и сат пријема понуде.</w:t>
      </w:r>
    </w:p>
    <w:p w:rsidR="00010BEF" w:rsidRPr="00557989" w:rsidRDefault="00901892">
      <w:pPr>
        <w:pStyle w:val="Standard"/>
        <w:jc w:val="both"/>
        <w:rPr>
          <w:color w:val="00000A"/>
        </w:rPr>
      </w:pPr>
      <w:r>
        <w:rPr>
          <w:color w:val="00000A"/>
        </w:rPr>
        <w:t>Понуда коју наручилац није примио у року одређеном за подношење понуда, односно која је примљена по истеку дана и сата до којег се могу понуде подносити, сматраће се неблаговременом.</w:t>
      </w:r>
    </w:p>
    <w:p w:rsidR="00010BEF" w:rsidRDefault="00901892">
      <w:pPr>
        <w:pStyle w:val="Standard"/>
        <w:jc w:val="both"/>
        <w:rPr>
          <w:rFonts w:eastAsia="TimesNewRomanPSMT,"/>
          <w:bCs/>
        </w:rPr>
      </w:pPr>
      <w:r>
        <w:rPr>
          <w:rFonts w:eastAsia="TimesNewRomanPSMT,"/>
          <w:bCs/>
        </w:rPr>
        <w:t>Понуда мора да садржи попуњене, печатом оверене и потписане следеће Обрасце:</w:t>
      </w:r>
    </w:p>
    <w:tbl>
      <w:tblPr>
        <w:tblW w:w="8640" w:type="dxa"/>
        <w:tblInd w:w="-10" w:type="dxa"/>
        <w:tblLayout w:type="fixed"/>
        <w:tblCellMar>
          <w:left w:w="10" w:type="dxa"/>
          <w:right w:w="10" w:type="dxa"/>
        </w:tblCellMar>
        <w:tblLook w:val="04A0" w:firstRow="1" w:lastRow="0" w:firstColumn="1" w:lastColumn="0" w:noHBand="0" w:noVBand="1"/>
      </w:tblPr>
      <w:tblGrid>
        <w:gridCol w:w="732"/>
        <w:gridCol w:w="7908"/>
      </w:tblGrid>
      <w:tr w:rsidR="00010BEF">
        <w:tc>
          <w:tcPr>
            <w:tcW w:w="732"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widowControl w:val="0"/>
              <w:spacing w:before="40" w:after="40"/>
              <w:jc w:val="center"/>
              <w:rPr>
                <w:sz w:val="22"/>
                <w:szCs w:val="22"/>
              </w:rPr>
            </w:pPr>
            <w:r>
              <w:rPr>
                <w:sz w:val="22"/>
                <w:szCs w:val="22"/>
              </w:rPr>
              <w:t>1</w:t>
            </w:r>
          </w:p>
        </w:tc>
        <w:tc>
          <w:tcPr>
            <w:tcW w:w="7908"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jc w:val="both"/>
              <w:rPr>
                <w:rFonts w:eastAsia="TimesNewRomanPSMT,"/>
                <w:bCs/>
                <w:sz w:val="22"/>
                <w:szCs w:val="22"/>
              </w:rPr>
            </w:pPr>
            <w:r>
              <w:rPr>
                <w:rFonts w:eastAsia="TimesNewRomanPSMT,"/>
                <w:bCs/>
                <w:sz w:val="22"/>
                <w:szCs w:val="22"/>
              </w:rPr>
              <w:t>Образац VI – Образац понуде</w:t>
            </w:r>
          </w:p>
        </w:tc>
      </w:tr>
      <w:tr w:rsidR="00010BEF">
        <w:tc>
          <w:tcPr>
            <w:tcW w:w="732"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widowControl w:val="0"/>
              <w:spacing w:before="40" w:after="40"/>
              <w:jc w:val="center"/>
              <w:rPr>
                <w:sz w:val="22"/>
                <w:szCs w:val="22"/>
              </w:rPr>
            </w:pPr>
            <w:r>
              <w:rPr>
                <w:sz w:val="22"/>
                <w:szCs w:val="22"/>
              </w:rPr>
              <w:t>2</w:t>
            </w:r>
          </w:p>
        </w:tc>
        <w:tc>
          <w:tcPr>
            <w:tcW w:w="7908"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jc w:val="both"/>
              <w:rPr>
                <w:rFonts w:eastAsia="TimesNewRomanPSMT,"/>
                <w:bCs/>
                <w:sz w:val="22"/>
                <w:szCs w:val="22"/>
              </w:rPr>
            </w:pPr>
            <w:r>
              <w:rPr>
                <w:rFonts w:eastAsia="TimesNewRomanPSMT,"/>
                <w:bCs/>
                <w:sz w:val="22"/>
                <w:szCs w:val="22"/>
              </w:rPr>
              <w:t>Образац VII – Модел уговора</w:t>
            </w:r>
          </w:p>
        </w:tc>
      </w:tr>
      <w:tr w:rsidR="00010BEF">
        <w:tc>
          <w:tcPr>
            <w:tcW w:w="732"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widowControl w:val="0"/>
              <w:spacing w:before="40" w:after="40"/>
              <w:jc w:val="center"/>
              <w:rPr>
                <w:sz w:val="22"/>
                <w:szCs w:val="22"/>
              </w:rPr>
            </w:pPr>
            <w:r>
              <w:rPr>
                <w:sz w:val="22"/>
                <w:szCs w:val="22"/>
              </w:rPr>
              <w:t>3</w:t>
            </w:r>
          </w:p>
        </w:tc>
        <w:tc>
          <w:tcPr>
            <w:tcW w:w="7908"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jc w:val="both"/>
              <w:rPr>
                <w:rFonts w:eastAsia="TimesNewRomanPSMT,"/>
                <w:bCs/>
                <w:sz w:val="22"/>
                <w:szCs w:val="22"/>
              </w:rPr>
            </w:pPr>
            <w:r>
              <w:rPr>
                <w:rFonts w:eastAsia="TimesNewRomanPSMT,"/>
                <w:bCs/>
                <w:sz w:val="22"/>
                <w:szCs w:val="22"/>
              </w:rPr>
              <w:t>Образац VIII – Образац структуре цене са упутством како да се попуни</w:t>
            </w:r>
          </w:p>
        </w:tc>
      </w:tr>
      <w:tr w:rsidR="00010BEF">
        <w:tc>
          <w:tcPr>
            <w:tcW w:w="732"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widowControl w:val="0"/>
              <w:spacing w:before="40" w:after="40"/>
              <w:jc w:val="center"/>
              <w:rPr>
                <w:sz w:val="22"/>
                <w:szCs w:val="22"/>
              </w:rPr>
            </w:pPr>
            <w:r>
              <w:rPr>
                <w:sz w:val="22"/>
                <w:szCs w:val="22"/>
              </w:rPr>
              <w:lastRenderedPageBreak/>
              <w:t>4</w:t>
            </w:r>
          </w:p>
        </w:tc>
        <w:tc>
          <w:tcPr>
            <w:tcW w:w="7908"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jc w:val="both"/>
              <w:rPr>
                <w:rFonts w:eastAsia="TimesNewRomanPSMT,"/>
                <w:bCs/>
                <w:sz w:val="22"/>
                <w:szCs w:val="22"/>
              </w:rPr>
            </w:pPr>
            <w:r>
              <w:rPr>
                <w:rFonts w:eastAsia="TimesNewRomanPSMT,"/>
                <w:bCs/>
                <w:sz w:val="22"/>
                <w:szCs w:val="22"/>
              </w:rPr>
              <w:t>Образац IX – Образац трошкова припреме понуде</w:t>
            </w:r>
          </w:p>
        </w:tc>
      </w:tr>
      <w:tr w:rsidR="00010BEF">
        <w:tc>
          <w:tcPr>
            <w:tcW w:w="732"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widowControl w:val="0"/>
              <w:spacing w:before="40" w:after="40"/>
              <w:jc w:val="center"/>
              <w:rPr>
                <w:sz w:val="22"/>
                <w:szCs w:val="22"/>
              </w:rPr>
            </w:pPr>
            <w:r>
              <w:rPr>
                <w:sz w:val="22"/>
                <w:szCs w:val="22"/>
              </w:rPr>
              <w:t>5</w:t>
            </w:r>
          </w:p>
        </w:tc>
        <w:tc>
          <w:tcPr>
            <w:tcW w:w="7908"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jc w:val="both"/>
              <w:rPr>
                <w:rFonts w:eastAsia="TimesNewRomanPSMT,"/>
                <w:bCs/>
                <w:sz w:val="22"/>
                <w:szCs w:val="22"/>
              </w:rPr>
            </w:pPr>
            <w:r>
              <w:rPr>
                <w:rFonts w:eastAsia="TimesNewRomanPSMT,"/>
                <w:bCs/>
                <w:sz w:val="22"/>
                <w:szCs w:val="22"/>
              </w:rPr>
              <w:t>Образац X – Образац изјаве о независној понуди</w:t>
            </w:r>
          </w:p>
        </w:tc>
      </w:tr>
      <w:tr w:rsidR="00010BEF">
        <w:tc>
          <w:tcPr>
            <w:tcW w:w="732"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widowControl w:val="0"/>
              <w:spacing w:before="40" w:after="40"/>
              <w:jc w:val="center"/>
              <w:rPr>
                <w:sz w:val="22"/>
                <w:szCs w:val="22"/>
              </w:rPr>
            </w:pPr>
            <w:r>
              <w:rPr>
                <w:sz w:val="22"/>
                <w:szCs w:val="22"/>
              </w:rPr>
              <w:t>6</w:t>
            </w:r>
          </w:p>
        </w:tc>
        <w:tc>
          <w:tcPr>
            <w:tcW w:w="7908"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jc w:val="both"/>
              <w:rPr>
                <w:rFonts w:eastAsia="TimesNewRomanPSMT,"/>
                <w:bCs/>
                <w:sz w:val="22"/>
                <w:szCs w:val="22"/>
              </w:rPr>
            </w:pPr>
            <w:r>
              <w:rPr>
                <w:rFonts w:eastAsia="TimesNewRomanPSMT,"/>
                <w:bCs/>
                <w:sz w:val="22"/>
                <w:szCs w:val="22"/>
              </w:rPr>
              <w:t>Образац XI – Образац изјаве о поштовању обавеза из чл.75. став 2. Закона</w:t>
            </w:r>
          </w:p>
        </w:tc>
      </w:tr>
      <w:tr w:rsidR="00010BEF">
        <w:tc>
          <w:tcPr>
            <w:tcW w:w="732"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widowControl w:val="0"/>
              <w:spacing w:before="40" w:after="40"/>
              <w:jc w:val="center"/>
              <w:rPr>
                <w:sz w:val="22"/>
                <w:szCs w:val="22"/>
              </w:rPr>
            </w:pPr>
            <w:r>
              <w:rPr>
                <w:sz w:val="22"/>
                <w:szCs w:val="22"/>
              </w:rPr>
              <w:t>7</w:t>
            </w:r>
          </w:p>
        </w:tc>
        <w:tc>
          <w:tcPr>
            <w:tcW w:w="7908"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jc w:val="both"/>
              <w:rPr>
                <w:rFonts w:eastAsia="TimesNewRomanPSMT,"/>
                <w:bCs/>
                <w:sz w:val="22"/>
                <w:szCs w:val="22"/>
              </w:rPr>
            </w:pPr>
            <w:r>
              <w:rPr>
                <w:rFonts w:eastAsia="TimesNewRomanPSMT,"/>
                <w:bCs/>
                <w:sz w:val="22"/>
                <w:szCs w:val="22"/>
              </w:rPr>
              <w:t>Образац XII – Референц листа о изведеним услугама</w:t>
            </w:r>
          </w:p>
        </w:tc>
      </w:tr>
      <w:tr w:rsidR="00010BEF">
        <w:tc>
          <w:tcPr>
            <w:tcW w:w="732"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widowControl w:val="0"/>
              <w:spacing w:before="40" w:after="40"/>
              <w:jc w:val="center"/>
              <w:rPr>
                <w:sz w:val="22"/>
                <w:szCs w:val="22"/>
              </w:rPr>
            </w:pPr>
            <w:r>
              <w:rPr>
                <w:sz w:val="22"/>
                <w:szCs w:val="22"/>
              </w:rPr>
              <w:t>8</w:t>
            </w:r>
          </w:p>
        </w:tc>
        <w:tc>
          <w:tcPr>
            <w:tcW w:w="7908"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jc w:val="both"/>
              <w:rPr>
                <w:rFonts w:eastAsia="TimesNewRomanPSMT,"/>
                <w:bCs/>
                <w:sz w:val="22"/>
                <w:szCs w:val="22"/>
              </w:rPr>
            </w:pPr>
            <w:r>
              <w:rPr>
                <w:rFonts w:eastAsia="TimesNewRomanPSMT,"/>
                <w:bCs/>
                <w:sz w:val="22"/>
                <w:szCs w:val="22"/>
              </w:rPr>
              <w:t>Образац XIII – Образац за кадровски капацитет</w:t>
            </w:r>
          </w:p>
        </w:tc>
      </w:tr>
      <w:tr w:rsidR="00010BEF">
        <w:tc>
          <w:tcPr>
            <w:tcW w:w="732"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widowControl w:val="0"/>
              <w:spacing w:before="40" w:after="40"/>
              <w:jc w:val="center"/>
              <w:rPr>
                <w:sz w:val="22"/>
                <w:szCs w:val="22"/>
              </w:rPr>
            </w:pPr>
            <w:r>
              <w:rPr>
                <w:sz w:val="22"/>
                <w:szCs w:val="22"/>
              </w:rPr>
              <w:t>9</w:t>
            </w:r>
          </w:p>
        </w:tc>
        <w:tc>
          <w:tcPr>
            <w:tcW w:w="7908"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010BEF" w:rsidRDefault="00901892">
            <w:pPr>
              <w:pStyle w:val="Standard"/>
              <w:jc w:val="both"/>
              <w:rPr>
                <w:rFonts w:eastAsia="TimesNewRomanPSMT,"/>
                <w:bCs/>
                <w:sz w:val="22"/>
                <w:szCs w:val="22"/>
              </w:rPr>
            </w:pPr>
            <w:r>
              <w:rPr>
                <w:rFonts w:eastAsia="TimesNewRomanPSMT,"/>
                <w:bCs/>
                <w:sz w:val="22"/>
                <w:szCs w:val="22"/>
              </w:rPr>
              <w:t>Образац XIV – Образац изјаве о обезбеђивању финансије гаранције</w:t>
            </w:r>
          </w:p>
        </w:tc>
      </w:tr>
    </w:tbl>
    <w:p w:rsidR="00010BEF" w:rsidRDefault="00010BEF">
      <w:pPr>
        <w:pStyle w:val="Standard"/>
        <w:jc w:val="both"/>
      </w:pPr>
    </w:p>
    <w:p w:rsidR="00010BEF" w:rsidRDefault="00901892">
      <w:pPr>
        <w:pStyle w:val="Standard"/>
        <w:jc w:val="both"/>
      </w:pPr>
      <w:r>
        <w:t>Понуда мора да садржи све обрасце који се захтевају конкурсном документацијом.</w:t>
      </w:r>
    </w:p>
    <w:p w:rsidR="00010BEF" w:rsidRDefault="00901892">
      <w:pPr>
        <w:pStyle w:val="Standard"/>
        <w:jc w:val="both"/>
      </w:pPr>
      <w:r>
        <w:rPr>
          <w:b/>
          <w:i/>
          <w:iCs/>
        </w:rPr>
        <w:t>3.</w:t>
      </w:r>
      <w:r>
        <w:rPr>
          <w:b/>
          <w:bCs/>
          <w:i/>
          <w:iCs/>
        </w:rPr>
        <w:t xml:space="preserve"> ПАРТИЈЕ</w:t>
      </w:r>
    </w:p>
    <w:p w:rsidR="00010BEF" w:rsidRDefault="00901892">
      <w:pPr>
        <w:pStyle w:val="Standard"/>
        <w:jc w:val="both"/>
      </w:pPr>
      <w:r>
        <w:rPr>
          <w:rFonts w:eastAsia="TimesNewRomanPSMT,"/>
          <w:bCs/>
        </w:rPr>
        <w:t>Набавка није обликована у партије</w:t>
      </w:r>
      <w:r>
        <w:t>.</w:t>
      </w:r>
    </w:p>
    <w:p w:rsidR="00010BEF" w:rsidRDefault="00901892">
      <w:pPr>
        <w:pStyle w:val="Standard"/>
        <w:jc w:val="both"/>
      </w:pPr>
      <w:r>
        <w:rPr>
          <w:b/>
          <w:i/>
          <w:iCs/>
        </w:rPr>
        <w:t>4.</w:t>
      </w:r>
      <w:r>
        <w:rPr>
          <w:b/>
          <w:bCs/>
          <w:i/>
          <w:iCs/>
        </w:rPr>
        <w:t xml:space="preserve">  ПОНУДА СА ВАРИЈАНТАМА</w:t>
      </w:r>
    </w:p>
    <w:p w:rsidR="00010BEF" w:rsidRDefault="00901892">
      <w:pPr>
        <w:pStyle w:val="Standard"/>
        <w:jc w:val="both"/>
        <w:rPr>
          <w:bCs/>
          <w:iCs/>
        </w:rPr>
      </w:pPr>
      <w:r>
        <w:rPr>
          <w:bCs/>
          <w:iCs/>
        </w:rPr>
        <w:t>Подношење понуде са варијантама није дозвољено.</w:t>
      </w:r>
    </w:p>
    <w:p w:rsidR="00010BEF" w:rsidRDefault="00901892">
      <w:pPr>
        <w:pStyle w:val="Standard"/>
        <w:jc w:val="both"/>
      </w:pPr>
      <w:r>
        <w:rPr>
          <w:b/>
          <w:bCs/>
          <w:i/>
          <w:iCs/>
        </w:rPr>
        <w:t xml:space="preserve">5. </w:t>
      </w:r>
      <w:r>
        <w:rPr>
          <w:b/>
          <w:i/>
          <w:iCs/>
        </w:rPr>
        <w:t>НАЧИН ИЗМЕНЕ, ДОПУНЕ И ОПОЗИВА ПОНУДЕ</w:t>
      </w:r>
    </w:p>
    <w:p w:rsidR="00010BEF" w:rsidRDefault="00901892">
      <w:pPr>
        <w:pStyle w:val="Standard"/>
        <w:jc w:val="both"/>
      </w:pPr>
      <w:r>
        <w:t>У року за подношење понуде понуђач може да измени, допуни или опозове своју понуду на начин који је одређен за подношење понуде.</w:t>
      </w:r>
    </w:p>
    <w:p w:rsidR="00010BEF" w:rsidRDefault="00901892">
      <w:pPr>
        <w:pStyle w:val="Standard"/>
        <w:jc w:val="both"/>
      </w:pPr>
      <w:r>
        <w:t xml:space="preserve">Понуђач је дужан да јасно назначи који део понуде мења односно која </w:t>
      </w:r>
      <w:r>
        <w:rPr>
          <w:sz w:val="22"/>
          <w:szCs w:val="22"/>
        </w:rPr>
        <w:t>документа накнадно доставља.</w:t>
      </w:r>
    </w:p>
    <w:p w:rsidR="00010BEF" w:rsidRDefault="00901892">
      <w:pPr>
        <w:pStyle w:val="Standard"/>
        <w:jc w:val="both"/>
      </w:pPr>
      <w:r>
        <w:rPr>
          <w:rFonts w:eastAsia="TimesNewRomanPSMT,"/>
          <w:bCs/>
          <w:iCs/>
          <w:sz w:val="22"/>
          <w:szCs w:val="22"/>
        </w:rPr>
        <w:t>Измену, допуну или опозив понуде треба доставити на адресу:</w:t>
      </w:r>
      <w:r>
        <w:rPr>
          <w:sz w:val="22"/>
          <w:szCs w:val="22"/>
        </w:rPr>
        <w:t xml:space="preserve"> Општина Опово.</w:t>
      </w:r>
    </w:p>
    <w:p w:rsidR="00010BEF" w:rsidRDefault="00901892">
      <w:pPr>
        <w:pStyle w:val="Standard"/>
        <w:jc w:val="both"/>
      </w:pPr>
      <w:r>
        <w:rPr>
          <w:sz w:val="22"/>
          <w:szCs w:val="22"/>
        </w:rPr>
        <w:t xml:space="preserve"> ул. Бориса Кидрича бр.10, 26204 </w:t>
      </w:r>
      <w:proofErr w:type="gramStart"/>
      <w:r>
        <w:rPr>
          <w:sz w:val="22"/>
          <w:szCs w:val="22"/>
        </w:rPr>
        <w:t>Опово</w:t>
      </w:r>
      <w:r>
        <w:rPr>
          <w:i/>
          <w:iCs/>
          <w:sz w:val="22"/>
          <w:szCs w:val="22"/>
        </w:rPr>
        <w:t xml:space="preserve">, </w:t>
      </w:r>
      <w:r>
        <w:rPr>
          <w:rFonts w:eastAsia="TimesNewRomanPSMT,"/>
          <w:bCs/>
          <w:iCs/>
          <w:color w:val="FF0000"/>
          <w:sz w:val="22"/>
          <w:szCs w:val="22"/>
        </w:rPr>
        <w:t xml:space="preserve"> </w:t>
      </w:r>
      <w:r>
        <w:rPr>
          <w:rFonts w:eastAsia="TimesNewRomanPSMT,"/>
          <w:bCs/>
          <w:iCs/>
          <w:sz w:val="22"/>
          <w:szCs w:val="22"/>
        </w:rPr>
        <w:t>са</w:t>
      </w:r>
      <w:proofErr w:type="gramEnd"/>
      <w:r>
        <w:rPr>
          <w:rFonts w:eastAsia="TimesNewRomanPSMT,"/>
          <w:bCs/>
          <w:iCs/>
          <w:sz w:val="22"/>
          <w:szCs w:val="22"/>
        </w:rPr>
        <w:t xml:space="preserve"> назнаком:</w:t>
      </w:r>
    </w:p>
    <w:p w:rsidR="00010BEF" w:rsidRDefault="00901892">
      <w:pPr>
        <w:pStyle w:val="Standard"/>
        <w:keepLines/>
        <w:jc w:val="both"/>
      </w:pPr>
      <w:r>
        <w:rPr>
          <w:rFonts w:eastAsia="TimesNewRomanPSMT,"/>
          <w:bCs/>
          <w:iCs/>
          <w:sz w:val="22"/>
          <w:szCs w:val="22"/>
        </w:rPr>
        <w:t>„</w:t>
      </w:r>
      <w:r>
        <w:rPr>
          <w:rFonts w:eastAsia="TimesNewRomanPSMT,"/>
          <w:b/>
          <w:bCs/>
          <w:iCs/>
          <w:sz w:val="22"/>
          <w:szCs w:val="22"/>
        </w:rPr>
        <w:t>Измена понуде</w:t>
      </w:r>
      <w:r>
        <w:rPr>
          <w:rFonts w:eastAsia="TimesNewRomanPS-BoldMT"/>
          <w:b/>
          <w:bCs/>
          <w:sz w:val="22"/>
          <w:szCs w:val="22"/>
        </w:rPr>
        <w:t xml:space="preserve"> за јавну </w:t>
      </w:r>
      <w:proofErr w:type="gramStart"/>
      <w:r>
        <w:rPr>
          <w:rFonts w:eastAsia="TimesNewRomanPS-BoldMT"/>
          <w:b/>
          <w:bCs/>
          <w:sz w:val="22"/>
          <w:szCs w:val="22"/>
        </w:rPr>
        <w:t>набавку</w:t>
      </w:r>
      <w:r>
        <w:rPr>
          <w:sz w:val="22"/>
          <w:szCs w:val="22"/>
        </w:rPr>
        <w:t xml:space="preserve">  </w:t>
      </w:r>
      <w:r>
        <w:rPr>
          <w:b/>
          <w:sz w:val="22"/>
          <w:szCs w:val="22"/>
        </w:rPr>
        <w:t>услуга</w:t>
      </w:r>
      <w:proofErr w:type="gramEnd"/>
      <w:r>
        <w:rPr>
          <w:sz w:val="22"/>
          <w:szCs w:val="22"/>
        </w:rPr>
        <w:t xml:space="preserve"> –</w:t>
      </w:r>
      <w:r>
        <w:rPr>
          <w:b/>
          <w:caps/>
          <w:sz w:val="22"/>
          <w:szCs w:val="22"/>
        </w:rPr>
        <w:t xml:space="preserve"> </w:t>
      </w:r>
      <w:r>
        <w:rPr>
          <w:b/>
          <w:bCs/>
          <w:sz w:val="22"/>
          <w:szCs w:val="22"/>
        </w:rPr>
        <w:t xml:space="preserve">УСЛУГЕ ВРШЕЊА СТРУЧНОГ НАДЗОРА НАД ИЗВОЂЕЊEМ РАДОВА НА ИЗГРАДЊИ ЛОКАЛНОГ ПУТА ОПОВО – ДЕБЕЉАЧА ФАЗА </w:t>
      </w:r>
      <w:r>
        <w:rPr>
          <w:b/>
          <w:bCs/>
        </w:rPr>
        <w:t xml:space="preserve">V И VI  </w:t>
      </w:r>
      <w:r>
        <w:rPr>
          <w:sz w:val="22"/>
          <w:szCs w:val="22"/>
          <w:lang w:val="ru-RU"/>
        </w:rPr>
        <w:t>"</w:t>
      </w:r>
      <w:r>
        <w:rPr>
          <w:sz w:val="22"/>
          <w:szCs w:val="22"/>
        </w:rPr>
        <w:t>,</w:t>
      </w:r>
      <w:r>
        <w:rPr>
          <w:rFonts w:eastAsia="TimesNewRomanPS-BoldMT"/>
          <w:b/>
          <w:bCs/>
          <w:color w:val="002060"/>
          <w:sz w:val="22"/>
          <w:szCs w:val="22"/>
        </w:rPr>
        <w:t xml:space="preserve"> </w:t>
      </w:r>
      <w:r>
        <w:rPr>
          <w:rFonts w:eastAsia="TimesNewRomanPS-BoldMT"/>
          <w:b/>
          <w:bCs/>
          <w:sz w:val="22"/>
          <w:szCs w:val="22"/>
        </w:rPr>
        <w:t xml:space="preserve">ЈН бр. 404-59/2018. </w:t>
      </w:r>
      <w:r>
        <w:rPr>
          <w:rFonts w:eastAsia="TimesNewRomanPSMT,"/>
          <w:b/>
          <w:bCs/>
          <w:sz w:val="22"/>
          <w:szCs w:val="22"/>
        </w:rPr>
        <w:t xml:space="preserve">- </w:t>
      </w:r>
      <w:r>
        <w:rPr>
          <w:rFonts w:eastAsia="TimesNewRomanPS-BoldMT"/>
          <w:b/>
          <w:bCs/>
          <w:sz w:val="22"/>
          <w:szCs w:val="22"/>
        </w:rPr>
        <w:t>НЕ ОТВАРАТИ”</w:t>
      </w:r>
      <w:r>
        <w:rPr>
          <w:rFonts w:eastAsia="TimesNewRomanPSMT,"/>
          <w:bCs/>
          <w:iCs/>
          <w:sz w:val="22"/>
          <w:szCs w:val="22"/>
        </w:rPr>
        <w:t xml:space="preserve"> или</w:t>
      </w:r>
    </w:p>
    <w:p w:rsidR="00010BEF" w:rsidRDefault="00901892">
      <w:pPr>
        <w:pStyle w:val="Standard"/>
        <w:jc w:val="both"/>
      </w:pPr>
      <w:r>
        <w:rPr>
          <w:rFonts w:eastAsia="TimesNewRomanPSMT,"/>
          <w:bCs/>
          <w:iCs/>
          <w:sz w:val="22"/>
          <w:szCs w:val="22"/>
        </w:rPr>
        <w:t>„</w:t>
      </w:r>
      <w:r>
        <w:rPr>
          <w:rFonts w:eastAsia="TimesNewRomanPSMT,"/>
          <w:b/>
          <w:bCs/>
          <w:iCs/>
          <w:sz w:val="22"/>
          <w:szCs w:val="22"/>
        </w:rPr>
        <w:t>Допуна понуде</w:t>
      </w:r>
      <w:r>
        <w:rPr>
          <w:rFonts w:eastAsia="TimesNewRomanPSMT,"/>
          <w:bCs/>
          <w:iCs/>
          <w:sz w:val="22"/>
          <w:szCs w:val="22"/>
        </w:rPr>
        <w:t xml:space="preserve"> </w:t>
      </w:r>
      <w:r>
        <w:rPr>
          <w:rFonts w:eastAsia="TimesNewRomanPS-BoldMT"/>
          <w:b/>
          <w:bCs/>
          <w:sz w:val="22"/>
          <w:szCs w:val="22"/>
        </w:rPr>
        <w:t>за јавну набавку</w:t>
      </w:r>
      <w:r>
        <w:rPr>
          <w:sz w:val="22"/>
          <w:szCs w:val="22"/>
        </w:rPr>
        <w:t xml:space="preserve"> </w:t>
      </w:r>
      <w:r>
        <w:rPr>
          <w:b/>
          <w:sz w:val="22"/>
          <w:szCs w:val="22"/>
        </w:rPr>
        <w:t>услуга</w:t>
      </w:r>
      <w:r>
        <w:rPr>
          <w:sz w:val="22"/>
          <w:szCs w:val="22"/>
        </w:rPr>
        <w:t xml:space="preserve"> –</w:t>
      </w:r>
      <w:r>
        <w:rPr>
          <w:b/>
          <w:caps/>
          <w:sz w:val="22"/>
          <w:szCs w:val="22"/>
        </w:rPr>
        <w:t xml:space="preserve"> </w:t>
      </w:r>
      <w:r>
        <w:rPr>
          <w:b/>
          <w:bCs/>
          <w:sz w:val="22"/>
          <w:szCs w:val="22"/>
        </w:rPr>
        <w:t xml:space="preserve">УСЛУГЕ ВРШЕЊА СТРУЧНОГ НАДЗОРА НАД ИЗВОЂЕЊEМ РАДОВА НА ИЗГРАДЊИ ЛОКАЛНОГ ПУТА ОПОВО – ДЕБЕЉАЧА ФАЗА </w:t>
      </w:r>
      <w:r>
        <w:rPr>
          <w:b/>
          <w:bCs/>
        </w:rPr>
        <w:t xml:space="preserve">V И </w:t>
      </w:r>
      <w:proofErr w:type="gramStart"/>
      <w:r>
        <w:rPr>
          <w:b/>
          <w:bCs/>
        </w:rPr>
        <w:t xml:space="preserve">VI  </w:t>
      </w:r>
      <w:r>
        <w:rPr>
          <w:sz w:val="22"/>
          <w:szCs w:val="22"/>
          <w:lang w:val="ru-RU"/>
        </w:rPr>
        <w:t>"</w:t>
      </w:r>
      <w:proofErr w:type="gramEnd"/>
      <w:r>
        <w:rPr>
          <w:sz w:val="22"/>
          <w:szCs w:val="22"/>
        </w:rPr>
        <w:t>,</w:t>
      </w:r>
      <w:r>
        <w:rPr>
          <w:rFonts w:eastAsia="TimesNewRomanPS-BoldMT"/>
          <w:b/>
          <w:bCs/>
          <w:color w:val="002060"/>
          <w:sz w:val="22"/>
          <w:szCs w:val="22"/>
        </w:rPr>
        <w:t xml:space="preserve"> </w:t>
      </w:r>
      <w:r>
        <w:rPr>
          <w:rFonts w:eastAsia="TimesNewRomanPS-BoldMT"/>
          <w:b/>
          <w:bCs/>
          <w:sz w:val="22"/>
          <w:szCs w:val="22"/>
        </w:rPr>
        <w:t xml:space="preserve">ЈН бр. 404-59/2018. </w:t>
      </w:r>
      <w:r>
        <w:rPr>
          <w:rFonts w:eastAsia="TimesNewRomanPSMT,"/>
          <w:b/>
          <w:bCs/>
          <w:sz w:val="22"/>
          <w:szCs w:val="22"/>
        </w:rPr>
        <w:t xml:space="preserve">- </w:t>
      </w:r>
      <w:r>
        <w:rPr>
          <w:rFonts w:eastAsia="TimesNewRomanPS-BoldMT"/>
          <w:b/>
          <w:bCs/>
          <w:sz w:val="22"/>
          <w:szCs w:val="22"/>
        </w:rPr>
        <w:t>НЕ ОТВАРАТИ”</w:t>
      </w:r>
      <w:r>
        <w:rPr>
          <w:rFonts w:eastAsia="TimesNewRomanPSMT,"/>
          <w:bCs/>
          <w:iCs/>
          <w:sz w:val="22"/>
          <w:szCs w:val="22"/>
        </w:rPr>
        <w:t xml:space="preserve"> или</w:t>
      </w:r>
    </w:p>
    <w:p w:rsidR="00010BEF" w:rsidRDefault="00901892">
      <w:pPr>
        <w:pStyle w:val="Standard"/>
        <w:jc w:val="both"/>
      </w:pPr>
      <w:r>
        <w:rPr>
          <w:rFonts w:eastAsia="TimesNewRomanPSMT,"/>
          <w:bCs/>
          <w:iCs/>
          <w:sz w:val="22"/>
          <w:szCs w:val="22"/>
        </w:rPr>
        <w:t>„</w:t>
      </w:r>
      <w:r>
        <w:rPr>
          <w:rFonts w:eastAsia="TimesNewRomanPSMT,"/>
          <w:b/>
          <w:bCs/>
          <w:iCs/>
          <w:sz w:val="22"/>
          <w:szCs w:val="22"/>
        </w:rPr>
        <w:t>Опозив понуде</w:t>
      </w:r>
      <w:r>
        <w:rPr>
          <w:rFonts w:eastAsia="TimesNewRomanPSMT,"/>
          <w:bCs/>
          <w:iCs/>
          <w:sz w:val="22"/>
          <w:szCs w:val="22"/>
        </w:rPr>
        <w:t xml:space="preserve"> </w:t>
      </w:r>
      <w:r>
        <w:rPr>
          <w:rFonts w:eastAsia="TimesNewRomanPS-BoldMT"/>
          <w:b/>
          <w:bCs/>
          <w:sz w:val="22"/>
          <w:szCs w:val="22"/>
        </w:rPr>
        <w:t>за јавну набавку</w:t>
      </w:r>
      <w:r>
        <w:rPr>
          <w:sz w:val="22"/>
          <w:szCs w:val="22"/>
        </w:rPr>
        <w:t xml:space="preserve"> </w:t>
      </w:r>
      <w:r>
        <w:rPr>
          <w:b/>
          <w:sz w:val="22"/>
          <w:szCs w:val="22"/>
        </w:rPr>
        <w:t>услуга -</w:t>
      </w:r>
      <w:r>
        <w:rPr>
          <w:sz w:val="22"/>
          <w:szCs w:val="22"/>
        </w:rPr>
        <w:t xml:space="preserve"> </w:t>
      </w:r>
      <w:r>
        <w:rPr>
          <w:b/>
          <w:bCs/>
          <w:sz w:val="22"/>
          <w:szCs w:val="22"/>
        </w:rPr>
        <w:t xml:space="preserve">УСЛУГЕ ВРШЕЊА СТРУЧНОГ НАДЗОРА НАД ИЗВОЂЕЊEМ РАДОВА НА ИЗГРАДЊИ ЛОКАЛНОГ ПУТА ОПОВО – ДЕБЕЉАЧА ФАЗА </w:t>
      </w:r>
      <w:r>
        <w:rPr>
          <w:b/>
          <w:bCs/>
        </w:rPr>
        <w:t xml:space="preserve">V И </w:t>
      </w:r>
      <w:proofErr w:type="gramStart"/>
      <w:r>
        <w:rPr>
          <w:b/>
          <w:bCs/>
        </w:rPr>
        <w:t xml:space="preserve">VI  </w:t>
      </w:r>
      <w:r>
        <w:rPr>
          <w:sz w:val="22"/>
          <w:szCs w:val="22"/>
          <w:lang w:val="ru-RU"/>
        </w:rPr>
        <w:t>"</w:t>
      </w:r>
      <w:proofErr w:type="gramEnd"/>
      <w:r>
        <w:rPr>
          <w:sz w:val="22"/>
          <w:szCs w:val="22"/>
        </w:rPr>
        <w:t>,</w:t>
      </w:r>
      <w:r>
        <w:rPr>
          <w:rFonts w:eastAsia="TimesNewRomanPS-BoldMT"/>
          <w:b/>
          <w:bCs/>
          <w:color w:val="002060"/>
          <w:sz w:val="22"/>
          <w:szCs w:val="22"/>
        </w:rPr>
        <w:t xml:space="preserve"> </w:t>
      </w:r>
      <w:r>
        <w:rPr>
          <w:rFonts w:eastAsia="TimesNewRomanPS-BoldMT"/>
          <w:b/>
          <w:bCs/>
          <w:sz w:val="22"/>
          <w:szCs w:val="22"/>
        </w:rPr>
        <w:t xml:space="preserve">ЈН бр. 404-59/2018 </w:t>
      </w:r>
      <w:r>
        <w:rPr>
          <w:rFonts w:eastAsia="TimesNewRomanPSMT,"/>
          <w:b/>
          <w:bCs/>
          <w:sz w:val="22"/>
          <w:szCs w:val="22"/>
        </w:rPr>
        <w:t xml:space="preserve">- </w:t>
      </w:r>
      <w:r>
        <w:rPr>
          <w:rFonts w:eastAsia="TimesNewRomanPS-BoldMT"/>
          <w:b/>
          <w:bCs/>
          <w:sz w:val="22"/>
          <w:szCs w:val="22"/>
        </w:rPr>
        <w:t xml:space="preserve">НЕ ОТВАРАТИ </w:t>
      </w:r>
      <w:proofErr w:type="gramStart"/>
      <w:r>
        <w:rPr>
          <w:rFonts w:eastAsia="TimesNewRomanPS-BoldMT"/>
          <w:b/>
          <w:bCs/>
          <w:sz w:val="22"/>
          <w:szCs w:val="22"/>
        </w:rPr>
        <w:t xml:space="preserve">И” </w:t>
      </w:r>
      <w:r>
        <w:rPr>
          <w:rFonts w:eastAsia="TimesNewRomanPS-BoldMT"/>
          <w:bCs/>
          <w:sz w:val="22"/>
          <w:szCs w:val="22"/>
        </w:rPr>
        <w:t xml:space="preserve"> или</w:t>
      </w:r>
      <w:proofErr w:type="gramEnd"/>
    </w:p>
    <w:p w:rsidR="00010BEF" w:rsidRDefault="00901892">
      <w:pPr>
        <w:pStyle w:val="Standard"/>
        <w:jc w:val="both"/>
      </w:pPr>
      <w:r>
        <w:rPr>
          <w:rFonts w:eastAsia="TimesNewRomanPSMT,"/>
          <w:bCs/>
          <w:iCs/>
          <w:sz w:val="22"/>
          <w:szCs w:val="22"/>
        </w:rPr>
        <w:lastRenderedPageBreak/>
        <w:t>„</w:t>
      </w:r>
      <w:r>
        <w:rPr>
          <w:rFonts w:eastAsia="TimesNewRomanPSMT,"/>
          <w:b/>
          <w:bCs/>
          <w:iCs/>
          <w:sz w:val="22"/>
          <w:szCs w:val="22"/>
        </w:rPr>
        <w:t>Измена и допуна понуде</w:t>
      </w:r>
      <w:r>
        <w:rPr>
          <w:rFonts w:eastAsia="TimesNewRomanPS-BoldMT"/>
          <w:b/>
          <w:bCs/>
          <w:sz w:val="22"/>
          <w:szCs w:val="22"/>
        </w:rPr>
        <w:t xml:space="preserve"> за јавну набавку</w:t>
      </w:r>
      <w:r>
        <w:rPr>
          <w:sz w:val="22"/>
          <w:szCs w:val="22"/>
        </w:rPr>
        <w:t xml:space="preserve"> </w:t>
      </w:r>
      <w:r>
        <w:rPr>
          <w:b/>
          <w:sz w:val="22"/>
          <w:szCs w:val="22"/>
        </w:rPr>
        <w:t>услуга</w:t>
      </w:r>
      <w:r>
        <w:rPr>
          <w:sz w:val="22"/>
          <w:szCs w:val="22"/>
        </w:rPr>
        <w:t xml:space="preserve"> - </w:t>
      </w:r>
      <w:r>
        <w:rPr>
          <w:b/>
          <w:bCs/>
          <w:sz w:val="22"/>
          <w:szCs w:val="22"/>
        </w:rPr>
        <w:t xml:space="preserve">УСЛУГЕ ВРШЕЊА СТРУЧНОГ НАДЗОРА НАД ИЗВОЂЕЊEМ РАДОВА НА ИЗГРАДЊИ ЛОКАЛНОГ ПУТА ОПОВО – ДЕБЕЉАЧА ФАЗА </w:t>
      </w:r>
      <w:r>
        <w:rPr>
          <w:b/>
          <w:bCs/>
        </w:rPr>
        <w:t xml:space="preserve">V И </w:t>
      </w:r>
      <w:proofErr w:type="gramStart"/>
      <w:r>
        <w:rPr>
          <w:b/>
          <w:bCs/>
        </w:rPr>
        <w:t xml:space="preserve">VI  </w:t>
      </w:r>
      <w:r>
        <w:rPr>
          <w:sz w:val="22"/>
          <w:szCs w:val="22"/>
          <w:lang w:val="ru-RU"/>
        </w:rPr>
        <w:t>"</w:t>
      </w:r>
      <w:proofErr w:type="gramEnd"/>
      <w:r>
        <w:rPr>
          <w:sz w:val="22"/>
          <w:szCs w:val="22"/>
        </w:rPr>
        <w:t>,</w:t>
      </w:r>
      <w:r>
        <w:rPr>
          <w:rFonts w:eastAsia="TimesNewRomanPS-BoldMT"/>
          <w:b/>
          <w:bCs/>
          <w:color w:val="002060"/>
          <w:sz w:val="22"/>
          <w:szCs w:val="22"/>
        </w:rPr>
        <w:t xml:space="preserve"> </w:t>
      </w:r>
      <w:r>
        <w:rPr>
          <w:rFonts w:eastAsia="TimesNewRomanPS-BoldMT"/>
          <w:b/>
          <w:bCs/>
          <w:sz w:val="22"/>
          <w:szCs w:val="22"/>
        </w:rPr>
        <w:t xml:space="preserve">ЈН бр. 404-59/2018. </w:t>
      </w:r>
      <w:r>
        <w:rPr>
          <w:rFonts w:eastAsia="TimesNewRomanPSMT,"/>
          <w:b/>
          <w:bCs/>
          <w:sz w:val="22"/>
          <w:szCs w:val="22"/>
        </w:rPr>
        <w:t xml:space="preserve">- </w:t>
      </w:r>
      <w:r>
        <w:rPr>
          <w:rFonts w:eastAsia="TimesNewRomanPS-BoldMT"/>
          <w:b/>
          <w:bCs/>
          <w:sz w:val="22"/>
          <w:szCs w:val="22"/>
        </w:rPr>
        <w:t>НЕ ОТВАРАТИ</w:t>
      </w:r>
    </w:p>
    <w:p w:rsidR="00010BEF" w:rsidRDefault="00901892">
      <w:pPr>
        <w:pStyle w:val="Standard"/>
        <w:jc w:val="both"/>
      </w:pPr>
      <w:r>
        <w:rPr>
          <w:rFonts w:eastAsia="TimesNewRomanPSMT,"/>
          <w:bCs/>
          <w:sz w:val="22"/>
          <w:szCs w:val="22"/>
        </w:rPr>
        <w:t>На полеђини коверте или на кутији навести назив и адресу понуђача. У случају да понуду подноси група понуђача</w:t>
      </w:r>
      <w:r>
        <w:rPr>
          <w:rFonts w:eastAsia="TimesNewRomanPSMT,"/>
          <w:bCs/>
        </w:rPr>
        <w:t>, на коверти је потребно назначити да се ради о групи понуђача и навести називе и адресу свих учесника у заједничкој понуди.</w:t>
      </w:r>
    </w:p>
    <w:p w:rsidR="00010BEF" w:rsidRDefault="00901892">
      <w:pPr>
        <w:pStyle w:val="Standard"/>
        <w:jc w:val="both"/>
      </w:pPr>
      <w:r>
        <w:t>По истеку рока за подношење понуда понуђач не може да повуче нити да мења своју понуду.</w:t>
      </w:r>
    </w:p>
    <w:p w:rsidR="00010BEF" w:rsidRDefault="00010BEF">
      <w:pPr>
        <w:pStyle w:val="Standard"/>
        <w:jc w:val="both"/>
      </w:pPr>
    </w:p>
    <w:p w:rsidR="00010BEF" w:rsidRDefault="00901892">
      <w:pPr>
        <w:pStyle w:val="Standard"/>
        <w:jc w:val="both"/>
        <w:rPr>
          <w:b/>
          <w:bCs/>
          <w:i/>
          <w:iCs/>
        </w:rPr>
      </w:pPr>
      <w:r>
        <w:rPr>
          <w:b/>
          <w:bCs/>
          <w:i/>
          <w:iCs/>
        </w:rPr>
        <w:t>6. УЧЕСТВОВАЊЕ У ЗАЈЕДНИЧКОЈ ПОНУДИ ИЛИ КАО ПОДИЗВОЂАЧ</w:t>
      </w:r>
    </w:p>
    <w:p w:rsidR="00010BEF" w:rsidRDefault="00010BEF">
      <w:pPr>
        <w:pStyle w:val="Standard"/>
        <w:jc w:val="both"/>
        <w:rPr>
          <w:bCs/>
          <w:iCs/>
          <w:sz w:val="10"/>
          <w:szCs w:val="10"/>
        </w:rPr>
      </w:pPr>
    </w:p>
    <w:p w:rsidR="00010BEF" w:rsidRDefault="00901892">
      <w:pPr>
        <w:pStyle w:val="Standard"/>
        <w:jc w:val="both"/>
        <w:rPr>
          <w:bCs/>
          <w:iCs/>
        </w:rPr>
      </w:pPr>
      <w:r>
        <w:rPr>
          <w:bCs/>
          <w:iCs/>
        </w:rPr>
        <w:t>Понуђач може да поднесе само једну понуду.</w:t>
      </w:r>
    </w:p>
    <w:p w:rsidR="00010BEF" w:rsidRDefault="00901892">
      <w:pPr>
        <w:pStyle w:val="Standard"/>
        <w:jc w:val="both"/>
        <w:rPr>
          <w:iCs/>
        </w:rPr>
      </w:pPr>
      <w:r>
        <w:rPr>
          <w:iCs/>
        </w:rPr>
        <w:t>Понуђач који је самостално поднео понуду не може истовремено да учествује у заједничкој понуди или као подизвођач, нити исто лице може учествовати у више заједничких понуда.</w:t>
      </w:r>
    </w:p>
    <w:p w:rsidR="00010BEF" w:rsidRDefault="00901892">
      <w:pPr>
        <w:pStyle w:val="Standard"/>
        <w:jc w:val="both"/>
      </w:pPr>
      <w:r>
        <w:rPr>
          <w:iCs/>
        </w:rPr>
        <w:t xml:space="preserve">У Обрасцу понуде (поглавље </w:t>
      </w:r>
      <w:r>
        <w:rPr>
          <w:b/>
          <w:iCs/>
        </w:rPr>
        <w:t>VI</w:t>
      </w:r>
      <w:r>
        <w:rPr>
          <w:iCs/>
          <w:lang w:val="ru-RU"/>
        </w:rPr>
        <w:t>)</w:t>
      </w:r>
      <w:r>
        <w:rPr>
          <w:iCs/>
        </w:rPr>
        <w:t>, понуђач наводи на који начин подноси понуду, односно да ли подноси понуду самостално, или као заједничку понуду, или подноси понуду са подизвођачем.</w:t>
      </w:r>
    </w:p>
    <w:p w:rsidR="00010BEF" w:rsidRDefault="00010BEF">
      <w:pPr>
        <w:pStyle w:val="Standard"/>
        <w:jc w:val="both"/>
        <w:rPr>
          <w:b/>
          <w:bCs/>
          <w:i/>
          <w:iCs/>
        </w:rPr>
      </w:pPr>
    </w:p>
    <w:p w:rsidR="00010BEF" w:rsidRDefault="00901892">
      <w:pPr>
        <w:pStyle w:val="Standard"/>
        <w:jc w:val="both"/>
        <w:rPr>
          <w:b/>
          <w:bCs/>
          <w:i/>
          <w:iCs/>
        </w:rPr>
      </w:pPr>
      <w:r>
        <w:rPr>
          <w:b/>
          <w:bCs/>
          <w:i/>
          <w:iCs/>
        </w:rPr>
        <w:t>7. ПОНУДА СА ПОДИЗВОЂАЧЕМ</w:t>
      </w:r>
    </w:p>
    <w:p w:rsidR="00010BEF" w:rsidRDefault="00010BEF">
      <w:pPr>
        <w:pStyle w:val="Standard"/>
        <w:jc w:val="both"/>
        <w:rPr>
          <w:iCs/>
          <w:sz w:val="10"/>
          <w:szCs w:val="10"/>
        </w:rPr>
      </w:pPr>
    </w:p>
    <w:p w:rsidR="00010BEF" w:rsidRDefault="00901892">
      <w:pPr>
        <w:pStyle w:val="Standard"/>
        <w:jc w:val="both"/>
      </w:pPr>
      <w:r>
        <w:rPr>
          <w:iCs/>
        </w:rPr>
        <w:t xml:space="preserve">Уколико понуђач подноси понуду са подизвођачем дужан је да у Обрасцу понуде (поглавље </w:t>
      </w:r>
      <w:r>
        <w:rPr>
          <w:b/>
          <w:iCs/>
        </w:rPr>
        <w:t>VI</w:t>
      </w:r>
      <w:r>
        <w:rPr>
          <w:iCs/>
          <w:lang w:val="ru-RU"/>
        </w:rPr>
        <w:t>)</w:t>
      </w:r>
      <w:r>
        <w:rPr>
          <w:iCs/>
        </w:rPr>
        <w:t xml:space="preserve"> наведе да понуду подноси са подизвођачем, проценат укупне вредности набавке који ће поверити </w:t>
      </w:r>
      <w:proofErr w:type="gramStart"/>
      <w:r>
        <w:rPr>
          <w:iCs/>
        </w:rPr>
        <w:t>подизвођачу,  а</w:t>
      </w:r>
      <w:proofErr w:type="gramEnd"/>
      <w:r>
        <w:rPr>
          <w:iCs/>
        </w:rPr>
        <w:t xml:space="preserve"> који не може бити већи од 50%, као и део предмета набавке који ће извршити преко подизвођача.</w:t>
      </w:r>
    </w:p>
    <w:p w:rsidR="00010BEF" w:rsidRDefault="00901892">
      <w:pPr>
        <w:pStyle w:val="Standard"/>
        <w:jc w:val="both"/>
      </w:pPr>
      <w:r>
        <w:rPr>
          <w:iCs/>
        </w:rPr>
        <w:t xml:space="preserve">Понуђач </w:t>
      </w:r>
      <w:r>
        <w:rPr>
          <w:iCs/>
          <w:color w:val="00000A"/>
        </w:rPr>
        <w:t>у Обрасцу понуде</w:t>
      </w:r>
      <w:r>
        <w:rPr>
          <w:i/>
          <w:iCs/>
        </w:rPr>
        <w:t xml:space="preserve"> </w:t>
      </w:r>
      <w:r>
        <w:rPr>
          <w:iCs/>
        </w:rPr>
        <w:t>наводи назив и седиште подизвођача, уколико ће делимично извршење набавке поверити подизвођачу.</w:t>
      </w:r>
    </w:p>
    <w:p w:rsidR="00010BEF" w:rsidRDefault="00901892">
      <w:pPr>
        <w:pStyle w:val="Standard"/>
        <w:jc w:val="both"/>
        <w:rPr>
          <w:iCs/>
        </w:rPr>
      </w:pPr>
      <w:r>
        <w:rPr>
          <w:iCs/>
        </w:rPr>
        <w:t>Уколико уговор о јавној набавци буде закључен између наручиоца и понуђача који подноси понуду са подизвођачем, тај подизвођач ће бити наведен и у уговору о јавној набавци.</w:t>
      </w:r>
    </w:p>
    <w:p w:rsidR="00010BEF" w:rsidRDefault="00901892">
      <w:pPr>
        <w:pStyle w:val="Standard"/>
        <w:jc w:val="both"/>
      </w:pPr>
      <w:r>
        <w:rPr>
          <w:rFonts w:eastAsia="TimesNewRomanPSMT,"/>
          <w:bCs/>
        </w:rPr>
        <w:lastRenderedPageBreak/>
        <w:t xml:space="preserve">Понуђач је дужан да за подизвођаче достави доказе о испуњености услова који су наведени у поглављу </w:t>
      </w:r>
      <w:r>
        <w:rPr>
          <w:rFonts w:eastAsia="TimesNewRomanPSMT,"/>
          <w:b/>
          <w:bCs/>
        </w:rPr>
        <w:t>IV</w:t>
      </w:r>
      <w:r>
        <w:rPr>
          <w:rFonts w:eastAsia="TimesNewRomanPSMT,"/>
          <w:bCs/>
          <w:lang w:val="ru-RU"/>
        </w:rPr>
        <w:t xml:space="preserve"> </w:t>
      </w:r>
      <w:r>
        <w:rPr>
          <w:rFonts w:eastAsia="TimesNewRomanPSMT,"/>
          <w:bCs/>
        </w:rPr>
        <w:t>конкурсне документације, у складу са Упутством како се доказује испуњеност услова.</w:t>
      </w:r>
    </w:p>
    <w:p w:rsidR="00010BEF" w:rsidRDefault="00901892">
      <w:pPr>
        <w:pStyle w:val="Standard"/>
        <w:jc w:val="both"/>
        <w:rPr>
          <w:iCs/>
        </w:rPr>
      </w:pPr>
      <w:r>
        <w:rPr>
          <w:iCs/>
        </w:rPr>
        <w:t>Понуђач у потпуности одговара наручиоцу за извршење обавеза из поступка јавне набавке, односно извршење уговорних обавеза, без обзира на број подизвођача.</w:t>
      </w:r>
    </w:p>
    <w:p w:rsidR="00010BEF" w:rsidRDefault="00901892">
      <w:pPr>
        <w:pStyle w:val="Standard"/>
        <w:jc w:val="both"/>
        <w:rPr>
          <w:iCs/>
        </w:rPr>
      </w:pPr>
      <w:r>
        <w:rPr>
          <w:iCs/>
        </w:rPr>
        <w:t>Понуђач је дужан да наручиоцу, на његов захтев, омогући приступ код подизвођача, ради утврђивања испуњености тражених услова.</w:t>
      </w:r>
    </w:p>
    <w:p w:rsidR="00010BEF" w:rsidRDefault="00010BEF">
      <w:pPr>
        <w:pStyle w:val="Standard"/>
        <w:jc w:val="both"/>
        <w:rPr>
          <w:color w:val="FF0000"/>
        </w:rPr>
      </w:pPr>
    </w:p>
    <w:p w:rsidR="00010BEF" w:rsidRDefault="00901892">
      <w:pPr>
        <w:pStyle w:val="Standard"/>
        <w:jc w:val="both"/>
        <w:rPr>
          <w:b/>
          <w:i/>
        </w:rPr>
      </w:pPr>
      <w:r>
        <w:rPr>
          <w:b/>
          <w:i/>
        </w:rPr>
        <w:t>8. ЗАЈЕДНИЧКА ПОНУДА</w:t>
      </w:r>
    </w:p>
    <w:p w:rsidR="00010BEF" w:rsidRDefault="00010BEF">
      <w:pPr>
        <w:pStyle w:val="Standard"/>
        <w:jc w:val="both"/>
        <w:rPr>
          <w:sz w:val="10"/>
          <w:szCs w:val="10"/>
        </w:rPr>
      </w:pPr>
    </w:p>
    <w:p w:rsidR="00010BEF" w:rsidRDefault="00901892">
      <w:pPr>
        <w:pStyle w:val="Standard"/>
        <w:jc w:val="both"/>
      </w:pPr>
      <w:r>
        <w:t>Понуду може поднети група понуђача.</w:t>
      </w:r>
    </w:p>
    <w:p w:rsidR="00010BEF" w:rsidRDefault="00901892">
      <w:pPr>
        <w:pStyle w:val="Standard"/>
        <w:jc w:val="both"/>
      </w:pPr>
      <w:r>
        <w:t>Уколико понуду подноси група понуђача, саставни део заједничке понуде мора бити споразум којим се понуђачи из групе међусобно и према наручиоцу обавезују на извршење јавне набавке, а који обавезно садржи податке из члана 81. ст. 4. тач. 1) и 2) Закона и то податке о:</w:t>
      </w:r>
    </w:p>
    <w:p w:rsidR="00010BEF" w:rsidRDefault="00901892">
      <w:pPr>
        <w:pStyle w:val="Standard"/>
        <w:numPr>
          <w:ilvl w:val="0"/>
          <w:numId w:val="54"/>
        </w:numPr>
        <w:jc w:val="both"/>
        <w:rPr>
          <w:rFonts w:cs="Times New Roman"/>
        </w:rPr>
      </w:pPr>
      <w:r>
        <w:rPr>
          <w:rFonts w:cs="Times New Roman"/>
        </w:rPr>
        <w:t>члану групе који ће бити носилац посла, односно који ће поднети понуду и који ће заступати групу понуђача пред наручиоцем,</w:t>
      </w:r>
    </w:p>
    <w:p w:rsidR="00010BEF" w:rsidRDefault="00901892">
      <w:pPr>
        <w:pStyle w:val="Standard"/>
        <w:numPr>
          <w:ilvl w:val="0"/>
          <w:numId w:val="55"/>
        </w:numPr>
        <w:jc w:val="both"/>
      </w:pPr>
      <w:r>
        <w:rPr>
          <w:rFonts w:cs="Times New Roman"/>
        </w:rPr>
        <w:t xml:space="preserve">опис послова сваког </w:t>
      </w:r>
      <w:proofErr w:type="gramStart"/>
      <w:r>
        <w:rPr>
          <w:rFonts w:cs="Times New Roman"/>
        </w:rPr>
        <w:t>од  понуђача</w:t>
      </w:r>
      <w:proofErr w:type="gramEnd"/>
      <w:r>
        <w:rPr>
          <w:rFonts w:cs="Times New Roman"/>
        </w:rPr>
        <w:t xml:space="preserve"> из групе понуђача у извршењу уговора</w:t>
      </w:r>
      <w:r>
        <w:rPr>
          <w:rFonts w:cs="Times New Roman"/>
          <w:sz w:val="23"/>
          <w:szCs w:val="23"/>
        </w:rPr>
        <w:t>.</w:t>
      </w:r>
    </w:p>
    <w:p w:rsidR="00010BEF" w:rsidRDefault="00901892">
      <w:pPr>
        <w:pStyle w:val="Standard"/>
        <w:jc w:val="both"/>
      </w:pPr>
      <w:r>
        <w:rPr>
          <w:rFonts w:eastAsia="TimesNewRomanPSMT,"/>
          <w:bCs/>
        </w:rPr>
        <w:t xml:space="preserve">Група понуђача је дужна да достави све доказе о испуњености услова који су наведени у поглављу </w:t>
      </w:r>
      <w:r>
        <w:rPr>
          <w:rFonts w:eastAsia="TimesNewRomanPSMT,"/>
          <w:b/>
          <w:bCs/>
        </w:rPr>
        <w:t>IV</w:t>
      </w:r>
      <w:r>
        <w:rPr>
          <w:rFonts w:eastAsia="TimesNewRomanPSMT,"/>
          <w:bCs/>
          <w:lang w:val="ru-RU"/>
        </w:rPr>
        <w:t xml:space="preserve"> </w:t>
      </w:r>
      <w:r>
        <w:rPr>
          <w:rFonts w:eastAsia="TimesNewRomanPSMT,"/>
          <w:bCs/>
        </w:rPr>
        <w:t>конкурсне документације, у складу са Упутством како се доказује испуњеност услова.</w:t>
      </w:r>
    </w:p>
    <w:p w:rsidR="00010BEF" w:rsidRDefault="00901892">
      <w:pPr>
        <w:pStyle w:val="Standard"/>
        <w:jc w:val="both"/>
      </w:pPr>
      <w:r>
        <w:t>Понуђачи из групе понуђача одговарају неограничено солидарно према наручиоцу.</w:t>
      </w:r>
    </w:p>
    <w:p w:rsidR="00010BEF" w:rsidRDefault="00901892">
      <w:pPr>
        <w:pStyle w:val="Standard"/>
        <w:jc w:val="both"/>
        <w:rPr>
          <w:color w:val="00000A"/>
        </w:rPr>
      </w:pPr>
      <w:r>
        <w:rPr>
          <w:color w:val="00000A"/>
        </w:rPr>
        <w:t>Задруга може поднети понуду самостално, у своје име, а за рачун задругара или заједничку понуду у име задругара.</w:t>
      </w:r>
    </w:p>
    <w:p w:rsidR="00010BEF" w:rsidRDefault="00901892">
      <w:pPr>
        <w:pStyle w:val="Standard"/>
        <w:jc w:val="both"/>
        <w:rPr>
          <w:color w:val="00000A"/>
        </w:rPr>
      </w:pPr>
      <w:r>
        <w:rPr>
          <w:color w:val="00000A"/>
        </w:rPr>
        <w:t>Ако задруга подноси понуду у своје име за обавезе из поступка јавне набавке и уговора о јавној набавци одговара задруга и задругари у складу са законом.</w:t>
      </w:r>
    </w:p>
    <w:p w:rsidR="00010BEF" w:rsidRDefault="00901892">
      <w:pPr>
        <w:pStyle w:val="Standard"/>
        <w:jc w:val="both"/>
        <w:rPr>
          <w:color w:val="00000A"/>
        </w:rPr>
      </w:pPr>
      <w:r>
        <w:rPr>
          <w:color w:val="00000A"/>
        </w:rPr>
        <w:t>Ако задруга подноси заједничку понуду у име задругара за обавезе из поступка јавне набавке и уговора о јавној набавци неограничено солидарно одговарају задругари.</w:t>
      </w:r>
    </w:p>
    <w:p w:rsidR="00010BEF" w:rsidRDefault="00010BEF">
      <w:pPr>
        <w:pStyle w:val="Standard"/>
        <w:jc w:val="both"/>
        <w:rPr>
          <w:sz w:val="14"/>
          <w:szCs w:val="14"/>
        </w:rPr>
      </w:pPr>
    </w:p>
    <w:p w:rsidR="00010BEF" w:rsidRDefault="00901892">
      <w:pPr>
        <w:pStyle w:val="Standard"/>
        <w:jc w:val="both"/>
      </w:pPr>
      <w:r>
        <w:rPr>
          <w:b/>
          <w:bCs/>
          <w:i/>
          <w:iCs/>
        </w:rPr>
        <w:t xml:space="preserve">9. НАЧИН И УСЛОВИ ПЛАЋАЊА, ГАРАНТНИ РОК, КАО И ДРУГЕ ОКОЛНОСТИ ОД КОЈИХ ЗАВИСИ </w:t>
      </w:r>
      <w:proofErr w:type="gramStart"/>
      <w:r>
        <w:rPr>
          <w:b/>
          <w:bCs/>
          <w:i/>
          <w:iCs/>
        </w:rPr>
        <w:t>ПРИХВАТЉИВОСТ  ПОНУДЕ</w:t>
      </w:r>
      <w:proofErr w:type="gramEnd"/>
    </w:p>
    <w:p w:rsidR="00010BEF" w:rsidRDefault="00010BEF">
      <w:pPr>
        <w:pStyle w:val="Standard"/>
        <w:jc w:val="both"/>
        <w:rPr>
          <w:sz w:val="10"/>
          <w:szCs w:val="10"/>
        </w:rPr>
      </w:pPr>
    </w:p>
    <w:p w:rsidR="00010BEF" w:rsidRDefault="00901892">
      <w:pPr>
        <w:pStyle w:val="Standard"/>
        <w:jc w:val="both"/>
      </w:pPr>
      <w:r>
        <w:rPr>
          <w:b/>
          <w:bCs/>
          <w:i/>
          <w:iCs/>
        </w:rPr>
        <w:t>9.1</w:t>
      </w:r>
      <w:r>
        <w:rPr>
          <w:b/>
          <w:bCs/>
          <w:i/>
          <w:iCs/>
          <w:u w:val="single"/>
        </w:rPr>
        <w:t xml:space="preserve">. </w:t>
      </w:r>
      <w:r>
        <w:rPr>
          <w:iCs/>
          <w:u w:val="single"/>
        </w:rPr>
        <w:t>Захтеви у погледу начина, рока и услова плаћања</w:t>
      </w:r>
      <w:r>
        <w:rPr>
          <w:i/>
          <w:iCs/>
          <w:u w:val="single"/>
        </w:rPr>
        <w:t>.</w:t>
      </w:r>
    </w:p>
    <w:p w:rsidR="00010BEF" w:rsidRDefault="00901892">
      <w:pPr>
        <w:pStyle w:val="Standard"/>
        <w:keepLines/>
        <w:spacing w:before="60"/>
        <w:jc w:val="both"/>
        <w:rPr>
          <w:color w:val="00000A"/>
        </w:rPr>
      </w:pPr>
      <w:r>
        <w:rPr>
          <w:color w:val="00000A"/>
        </w:rPr>
        <w:t>- у року од најдуже 45 дана од дана достављања фактуре од стране Извршиоца услуга, и то:</w:t>
      </w:r>
    </w:p>
    <w:p w:rsidR="00010BEF" w:rsidRDefault="00901892">
      <w:pPr>
        <w:pStyle w:val="Standard"/>
        <w:keepLines/>
        <w:spacing w:before="60"/>
        <w:jc w:val="both"/>
        <w:rPr>
          <w:color w:val="00000A"/>
        </w:rPr>
      </w:pPr>
      <w:r>
        <w:rPr>
          <w:color w:val="00000A"/>
        </w:rPr>
        <w:tab/>
        <w:t>- 20% авансна уплата након потписивања уговора и достављања средства обезбеђења за повраћај аванса,</w:t>
      </w:r>
    </w:p>
    <w:p w:rsidR="00010BEF" w:rsidRDefault="00901892">
      <w:pPr>
        <w:pStyle w:val="Standard"/>
        <w:suppressAutoHyphens w:val="0"/>
        <w:spacing w:after="0" w:line="240" w:lineRule="auto"/>
        <w:jc w:val="both"/>
      </w:pPr>
      <w:r>
        <w:rPr>
          <w:color w:val="00000A"/>
        </w:rPr>
        <w:tab/>
        <w:t xml:space="preserve">- </w:t>
      </w:r>
      <w:r>
        <w:t>80% од уговорене вредности по окончању радова и испостављању окончане ситуације извођача радова.</w:t>
      </w:r>
    </w:p>
    <w:p w:rsidR="00010BEF" w:rsidRDefault="00901892">
      <w:pPr>
        <w:pStyle w:val="Standard"/>
        <w:keepLines/>
        <w:spacing w:before="60"/>
        <w:jc w:val="both"/>
      </w:pPr>
      <w:r>
        <w:t>Плаћање се врши уплатом на рачун понуђача.</w:t>
      </w:r>
    </w:p>
    <w:p w:rsidR="00010BEF" w:rsidRDefault="00901892">
      <w:pPr>
        <w:pStyle w:val="Standard"/>
        <w:jc w:val="both"/>
      </w:pPr>
      <w:r>
        <w:rPr>
          <w:b/>
          <w:bCs/>
          <w:i/>
          <w:iCs/>
        </w:rPr>
        <w:t xml:space="preserve">9.2. </w:t>
      </w:r>
      <w:r>
        <w:rPr>
          <w:iCs/>
          <w:u w:val="single"/>
        </w:rPr>
        <w:t xml:space="preserve">Захтев у погледу </w:t>
      </w:r>
      <w:proofErr w:type="gramStart"/>
      <w:r>
        <w:rPr>
          <w:iCs/>
          <w:u w:val="single"/>
        </w:rPr>
        <w:t>рока  извођења</w:t>
      </w:r>
      <w:proofErr w:type="gramEnd"/>
      <w:r>
        <w:rPr>
          <w:iCs/>
          <w:u w:val="single"/>
        </w:rPr>
        <w:t xml:space="preserve"> услуга</w:t>
      </w:r>
    </w:p>
    <w:p w:rsidR="00010BEF" w:rsidRDefault="00901892">
      <w:pPr>
        <w:pStyle w:val="Standard"/>
        <w:suppressAutoHyphens w:val="0"/>
        <w:spacing w:after="0" w:line="240" w:lineRule="auto"/>
        <w:jc w:val="both"/>
      </w:pPr>
      <w:r>
        <w:t>Рок вршења надзора за предметне радове утврђује се сагласно са роком завршетка свих радова утврђеног Уговором са извођачем радова.</w:t>
      </w:r>
    </w:p>
    <w:p w:rsidR="00010BEF" w:rsidRDefault="00010BEF">
      <w:pPr>
        <w:pStyle w:val="Standard"/>
        <w:suppressAutoHyphens w:val="0"/>
        <w:spacing w:after="0" w:line="240" w:lineRule="auto"/>
        <w:jc w:val="both"/>
      </w:pPr>
    </w:p>
    <w:p w:rsidR="00010BEF" w:rsidRDefault="00901892">
      <w:pPr>
        <w:pStyle w:val="Standard"/>
        <w:jc w:val="both"/>
      </w:pPr>
      <w:r>
        <w:rPr>
          <w:b/>
          <w:bCs/>
          <w:iCs/>
          <w:u w:val="single"/>
        </w:rPr>
        <w:t xml:space="preserve">9.3. </w:t>
      </w:r>
      <w:r>
        <w:rPr>
          <w:iCs/>
          <w:u w:val="single"/>
        </w:rPr>
        <w:t>Захтев у погледу рока важења понуде</w:t>
      </w:r>
    </w:p>
    <w:p w:rsidR="00010BEF" w:rsidRDefault="00901892">
      <w:pPr>
        <w:pStyle w:val="Standard"/>
        <w:jc w:val="both"/>
        <w:rPr>
          <w:iCs/>
        </w:rPr>
      </w:pPr>
      <w:r>
        <w:rPr>
          <w:iCs/>
        </w:rPr>
        <w:t>Рок важења понуде не може бити краћи од 60 дана од дана отварања понуда.</w:t>
      </w:r>
    </w:p>
    <w:p w:rsidR="00010BEF" w:rsidRDefault="00901892">
      <w:pPr>
        <w:pStyle w:val="Standard"/>
        <w:jc w:val="both"/>
        <w:rPr>
          <w:iCs/>
        </w:rPr>
      </w:pPr>
      <w:r>
        <w:rPr>
          <w:iCs/>
        </w:rPr>
        <w:t>У случају истека рока важења понуде, наручилац је дужан да у писаном облику затражи од понуђача продужење рока важења понуде.</w:t>
      </w:r>
    </w:p>
    <w:p w:rsidR="00010BEF" w:rsidRDefault="00901892">
      <w:pPr>
        <w:pStyle w:val="Standard"/>
        <w:jc w:val="both"/>
        <w:rPr>
          <w:iCs/>
        </w:rPr>
      </w:pPr>
      <w:r>
        <w:rPr>
          <w:iCs/>
        </w:rPr>
        <w:t>Понуђач који прихвати захтев за продужење рока важења понуде на може мењати понуду.</w:t>
      </w:r>
    </w:p>
    <w:p w:rsidR="00010BEF" w:rsidRDefault="00010BEF">
      <w:pPr>
        <w:pStyle w:val="Standard"/>
        <w:jc w:val="both"/>
        <w:rPr>
          <w:b/>
          <w:bCs/>
          <w:i/>
          <w:iCs/>
        </w:rPr>
      </w:pPr>
    </w:p>
    <w:p w:rsidR="00010BEF" w:rsidRDefault="00901892">
      <w:pPr>
        <w:pStyle w:val="Standard"/>
        <w:jc w:val="both"/>
        <w:rPr>
          <w:b/>
          <w:bCs/>
          <w:i/>
          <w:iCs/>
        </w:rPr>
      </w:pPr>
      <w:r>
        <w:rPr>
          <w:b/>
          <w:bCs/>
          <w:i/>
          <w:iCs/>
        </w:rPr>
        <w:t>10. ВАЛУТА И НАЧИН НА КОЈИ МОРА ДА БУДЕ НАВЕДЕНА И ИЗРАЖЕНА ЦЕНА У ПОНУДИ</w:t>
      </w:r>
    </w:p>
    <w:p w:rsidR="00010BEF" w:rsidRDefault="00010BEF">
      <w:pPr>
        <w:pStyle w:val="Standard"/>
        <w:jc w:val="both"/>
        <w:rPr>
          <w:b/>
          <w:bCs/>
          <w:i/>
          <w:iCs/>
          <w:sz w:val="10"/>
          <w:szCs w:val="10"/>
        </w:rPr>
      </w:pPr>
    </w:p>
    <w:p w:rsidR="00010BEF" w:rsidRDefault="00901892">
      <w:pPr>
        <w:pStyle w:val="Standard"/>
        <w:jc w:val="both"/>
      </w:pPr>
      <w:r>
        <w:rPr>
          <w:iCs/>
        </w:rPr>
        <w:t xml:space="preserve">Цена мора бити исказана у динарима, са и </w:t>
      </w:r>
      <w:r>
        <w:rPr>
          <w:iCs/>
          <w:color w:val="00000A"/>
        </w:rPr>
        <w:t>без пореза на додату вредност,</w:t>
      </w:r>
      <w:r>
        <w:rPr>
          <w:color w:val="00000A"/>
        </w:rPr>
        <w:t xml:space="preserve"> </w:t>
      </w:r>
      <w:r>
        <w:t>са урачунатим свим трошковима које понуђач има у реализацији предметне јавне набавке, с тим да ће се за оцену понуде узимати у обзир цена без пореза на додату вредност.</w:t>
      </w:r>
    </w:p>
    <w:p w:rsidR="00010BEF" w:rsidRDefault="00901892">
      <w:pPr>
        <w:pStyle w:val="Standard"/>
        <w:jc w:val="both"/>
        <w:rPr>
          <w:iCs/>
        </w:rPr>
      </w:pPr>
      <w:r>
        <w:rPr>
          <w:iCs/>
        </w:rPr>
        <w:t>Цена је фиксна и не може се мењати током трајања уговора.</w:t>
      </w:r>
    </w:p>
    <w:p w:rsidR="00010BEF" w:rsidRDefault="00901892">
      <w:pPr>
        <w:pStyle w:val="Standard"/>
        <w:jc w:val="both"/>
      </w:pPr>
      <w:r>
        <w:t>Ако је у понуди исказана неуобичајено ниска цена, наручилац ће поступити у складу са чланом 92. Закона.</w:t>
      </w:r>
    </w:p>
    <w:p w:rsidR="00010BEF" w:rsidRPr="00557989" w:rsidRDefault="00901892">
      <w:pPr>
        <w:pStyle w:val="Standard"/>
        <w:jc w:val="both"/>
        <w:rPr>
          <w:iCs/>
        </w:rPr>
      </w:pPr>
      <w:r>
        <w:rPr>
          <w:iCs/>
        </w:rPr>
        <w:t>Ако понуђена цена укључује увозну царину и друге дажбине, понуђач је дужан да тај део одвојено искаже у динарима.</w:t>
      </w:r>
    </w:p>
    <w:p w:rsidR="00010BEF" w:rsidRDefault="00901892">
      <w:pPr>
        <w:pStyle w:val="Standard"/>
        <w:jc w:val="both"/>
        <w:rPr>
          <w:b/>
          <w:i/>
          <w:iCs/>
          <w:color w:val="00000A"/>
        </w:rPr>
      </w:pPr>
      <w:r>
        <w:rPr>
          <w:b/>
          <w:i/>
          <w:iCs/>
          <w:color w:val="00000A"/>
        </w:rPr>
        <w:lastRenderedPageBreak/>
        <w:t xml:space="preserve">11. ПОДАЦИ О ДРЖАВНОМ ОРГАНУ ИЛИ ОРГАНИЗАЦИЈИ, ОДНОСНО ОРГАНУ ИЛИ СЛУЖБИ ТЕРИТОРИЈАЛНЕ </w:t>
      </w:r>
      <w:proofErr w:type="gramStart"/>
      <w:r>
        <w:rPr>
          <w:b/>
          <w:i/>
          <w:iCs/>
          <w:color w:val="00000A"/>
        </w:rPr>
        <w:t>АУТОНОМИЈЕ  ИЛИ</w:t>
      </w:r>
      <w:proofErr w:type="gramEnd"/>
      <w:r>
        <w:rPr>
          <w:b/>
          <w:i/>
          <w:iCs/>
          <w:color w:val="00000A"/>
        </w:rPr>
        <w:t xml:space="preserve"> ЛОКАЛНЕ САМОУПРАВЕ ГДЕ СЕ МОГУ БЛАГОВРЕМЕНО ДОБИТИ ИСПРАВНИ ПОДАЦИ О ПОРЕСКИМ ОБАВЕЗАМА, ЗАШТИТИ ЖИВОТНЕ СРЕДИНЕ, ЗАШТИТИ ПРИ ЗАПОШЉАВАЊУ, УСЛОВИМА РАДА И СЛ., А КОЈИ СУ ВЕЗАНИ ЗА ИЗВРШЕЊЕ УГОВОРА О ЈАВНОЈ НАБАВЦИ</w:t>
      </w:r>
    </w:p>
    <w:p w:rsidR="00010BEF" w:rsidRDefault="00010BEF">
      <w:pPr>
        <w:pStyle w:val="Standard"/>
        <w:jc w:val="both"/>
        <w:rPr>
          <w:b/>
          <w:i/>
          <w:iCs/>
          <w:color w:val="00000A"/>
          <w:sz w:val="10"/>
          <w:szCs w:val="10"/>
        </w:rPr>
      </w:pPr>
    </w:p>
    <w:p w:rsidR="00010BEF" w:rsidRDefault="00901892">
      <w:pPr>
        <w:pStyle w:val="Standard"/>
        <w:jc w:val="both"/>
      </w:pPr>
      <w:r>
        <w:rPr>
          <w:rFonts w:eastAsia="TimesNewRomanPSMT,"/>
          <w:bCs/>
          <w:iCs/>
        </w:rPr>
        <w:t xml:space="preserve">Подаци о пореским обавезама се могу добити у Пореској управи, Министарства финансија, Београд, Кнеза Милоша бр. 20, </w:t>
      </w:r>
      <w:r>
        <w:rPr>
          <w:rFonts w:eastAsia="TimesNewRomanPSMT,"/>
          <w:bCs/>
          <w:iCs/>
          <w:u w:val="single"/>
        </w:rPr>
        <w:t>www.mfin.gov.rs</w:t>
      </w:r>
    </w:p>
    <w:p w:rsidR="00010BEF" w:rsidRDefault="00901892">
      <w:pPr>
        <w:pStyle w:val="Standard"/>
        <w:jc w:val="both"/>
      </w:pPr>
      <w:r>
        <w:rPr>
          <w:rFonts w:eastAsia="TimesNewRomanPSMT,"/>
          <w:bCs/>
          <w:iCs/>
        </w:rPr>
        <w:t xml:space="preserve">Подаци о заштити животне средине се могу добити у Агенцији за заштиту животне средине и у Министарству пољопривреде и заштите животне средине, Београд, Омладинских бригада </w:t>
      </w:r>
      <w:proofErr w:type="gramStart"/>
      <w:r>
        <w:rPr>
          <w:rFonts w:eastAsia="TimesNewRomanPSMT,"/>
          <w:bCs/>
          <w:iCs/>
        </w:rPr>
        <w:t>1,</w:t>
      </w:r>
      <w:r>
        <w:rPr>
          <w:rFonts w:eastAsia="TimesNewRomanPSMT,"/>
          <w:bCs/>
          <w:iCs/>
          <w:u w:val="single"/>
        </w:rPr>
        <w:t>www</w:t>
      </w:r>
      <w:r>
        <w:rPr>
          <w:rFonts w:eastAsia="TimesNewRomanPSMT,"/>
          <w:bCs/>
          <w:iCs/>
          <w:u w:val="single"/>
          <w:lang w:val="ru-RU"/>
        </w:rPr>
        <w:t>.</w:t>
      </w:r>
      <w:r>
        <w:rPr>
          <w:rFonts w:eastAsia="TimesNewRomanPSMT,"/>
          <w:bCs/>
          <w:iCs/>
          <w:u w:val="single"/>
        </w:rPr>
        <w:t>mpzzs</w:t>
      </w:r>
      <w:r>
        <w:rPr>
          <w:rFonts w:eastAsia="TimesNewRomanPSMT,"/>
          <w:bCs/>
          <w:iCs/>
          <w:u w:val="single"/>
          <w:lang w:val="ru-RU"/>
        </w:rPr>
        <w:t>.</w:t>
      </w:r>
      <w:r>
        <w:rPr>
          <w:rFonts w:eastAsia="TimesNewRomanPSMT,"/>
          <w:bCs/>
          <w:iCs/>
          <w:u w:val="single"/>
        </w:rPr>
        <w:t>gov</w:t>
      </w:r>
      <w:r>
        <w:rPr>
          <w:rFonts w:eastAsia="TimesNewRomanPSMT,"/>
          <w:bCs/>
          <w:iCs/>
          <w:u w:val="single"/>
          <w:lang w:val="ru-RU"/>
        </w:rPr>
        <w:t>.</w:t>
      </w:r>
      <w:r>
        <w:rPr>
          <w:rFonts w:eastAsia="TimesNewRomanPSMT,"/>
          <w:bCs/>
          <w:iCs/>
          <w:u w:val="single"/>
        </w:rPr>
        <w:t>rs</w:t>
      </w:r>
      <w:proofErr w:type="gramEnd"/>
      <w:r>
        <w:rPr>
          <w:rFonts w:eastAsia="TimesNewRomanPSMT,"/>
          <w:bCs/>
          <w:iCs/>
          <w:u w:val="single"/>
          <w:lang w:val="ru-RU"/>
        </w:rPr>
        <w:t xml:space="preserve"> </w:t>
      </w:r>
      <w:r>
        <w:rPr>
          <w:rFonts w:eastAsia="TimesNewRomanPSMT,"/>
          <w:bCs/>
          <w:iCs/>
        </w:rPr>
        <w:t xml:space="preserve"> </w:t>
      </w:r>
    </w:p>
    <w:p w:rsidR="00010BEF" w:rsidRDefault="00901892">
      <w:pPr>
        <w:pStyle w:val="Standard"/>
        <w:jc w:val="both"/>
      </w:pPr>
      <w:r>
        <w:rPr>
          <w:rFonts w:eastAsia="TimesNewRomanPSMT,"/>
          <w:bCs/>
          <w:iCs/>
        </w:rPr>
        <w:t xml:space="preserve">Подаци о заштити при запошљавању и условима рада се могу добити у Министарству за рад, запошљавања борачка и социјална питања, Београд, Немањина бр.22-26, </w:t>
      </w:r>
      <w:hyperlink r:id="rId9" w:history="1">
        <w:r>
          <w:rPr>
            <w:rStyle w:val="Internetlink"/>
          </w:rPr>
          <w:t>www.minrys.gov.rs</w:t>
        </w:r>
      </w:hyperlink>
      <w:r>
        <w:rPr>
          <w:rStyle w:val="Internetlink"/>
        </w:rPr>
        <w:t>.</w:t>
      </w:r>
    </w:p>
    <w:p w:rsidR="00010BEF" w:rsidRDefault="00010BEF">
      <w:pPr>
        <w:pStyle w:val="Standard"/>
        <w:jc w:val="both"/>
        <w:rPr>
          <w:b/>
          <w:i/>
          <w:iCs/>
          <w:sz w:val="18"/>
          <w:szCs w:val="18"/>
        </w:rPr>
      </w:pPr>
    </w:p>
    <w:p w:rsidR="00010BEF" w:rsidRDefault="00901892">
      <w:pPr>
        <w:pStyle w:val="Standard"/>
        <w:jc w:val="both"/>
      </w:pPr>
      <w:r>
        <w:rPr>
          <w:b/>
          <w:i/>
          <w:iCs/>
        </w:rPr>
        <w:t xml:space="preserve">12. </w:t>
      </w:r>
      <w:r>
        <w:rPr>
          <w:b/>
          <w:i/>
          <w:iCs/>
          <w:color w:val="00000A"/>
        </w:rPr>
        <w:t>ПОДАЦИ О ВРСТИ, САДРЖИНИ, НАЧИНУ ПОДНОШЕЊА, ВИСИНИ И РОКОВИМА ОБЕЗБЕЂЕЊА ИСПУЊЕЊА ОБАВЕЗА ПОНУЂАЧА</w:t>
      </w:r>
    </w:p>
    <w:p w:rsidR="00010BEF" w:rsidRDefault="00901892">
      <w:pPr>
        <w:pStyle w:val="Standard"/>
        <w:spacing w:after="0" w:line="100" w:lineRule="atLeast"/>
        <w:jc w:val="both"/>
      </w:pPr>
      <w:r>
        <w:rPr>
          <w:rFonts w:eastAsia="TimesNewRomanPSMT"/>
          <w:b/>
          <w:bCs/>
          <w:i/>
          <w:iCs/>
          <w:u w:val="single"/>
        </w:rPr>
        <w:t>I Понуђач је дужан да у понуди достави потписану и оверену Изјаву о обезбеђивању финансијске гаранције</w:t>
      </w:r>
      <w:r>
        <w:rPr>
          <w:rFonts w:eastAsia="TimesNewRomanPSMT"/>
          <w:bCs/>
          <w:iCs/>
        </w:rPr>
        <w:t xml:space="preserve"> – Образац изјаве дат је у поглављу XIV конкурсне документације.</w:t>
      </w:r>
    </w:p>
    <w:p w:rsidR="00010BEF" w:rsidRDefault="00010BEF">
      <w:pPr>
        <w:pStyle w:val="Standard"/>
        <w:jc w:val="both"/>
      </w:pPr>
    </w:p>
    <w:p w:rsidR="00010BEF" w:rsidRDefault="00901892">
      <w:pPr>
        <w:pStyle w:val="Standard"/>
        <w:spacing w:after="0" w:line="100" w:lineRule="atLeast"/>
        <w:jc w:val="both"/>
        <w:rPr>
          <w:rFonts w:eastAsia="TimesNewRomanPSMT"/>
          <w:b/>
          <w:bCs/>
          <w:i/>
          <w:iCs/>
          <w:u w:val="single"/>
        </w:rPr>
      </w:pPr>
      <w:r>
        <w:rPr>
          <w:rFonts w:eastAsia="TimesNewRomanPSMT"/>
          <w:b/>
          <w:bCs/>
          <w:i/>
          <w:iCs/>
          <w:u w:val="single"/>
        </w:rPr>
        <w:t>II Изабрани понуђач је дужан да достави:</w:t>
      </w:r>
    </w:p>
    <w:p w:rsidR="00010BEF" w:rsidRDefault="00901892">
      <w:pPr>
        <w:pStyle w:val="Standard"/>
        <w:spacing w:after="0" w:line="100" w:lineRule="atLeast"/>
        <w:jc w:val="both"/>
        <w:rPr>
          <w:rFonts w:eastAsia="TimesNewRomanPSMT"/>
          <w:bCs/>
          <w:iCs/>
          <w:u w:val="single"/>
        </w:rPr>
      </w:pPr>
      <w:r>
        <w:rPr>
          <w:rFonts w:eastAsia="TimesNewRomanPSMT"/>
          <w:bCs/>
          <w:iCs/>
          <w:u w:val="single"/>
        </w:rPr>
        <w:t>Понуђач је обавезан да најкасније у року од 10 дана од дана потписивања Уговора, достави:</w:t>
      </w:r>
    </w:p>
    <w:p w:rsidR="00010BEF" w:rsidRDefault="00901892">
      <w:pPr>
        <w:pStyle w:val="Standard"/>
        <w:numPr>
          <w:ilvl w:val="0"/>
          <w:numId w:val="56"/>
        </w:numPr>
        <w:spacing w:after="0" w:line="240" w:lineRule="auto"/>
        <w:jc w:val="both"/>
        <w:rPr>
          <w:rFonts w:eastAsia="TimesNewRomanPSMT,"/>
          <w:bCs/>
          <w:iCs/>
        </w:rPr>
      </w:pPr>
      <w:r>
        <w:rPr>
          <w:rFonts w:eastAsia="TimesNewRomanPSMT,"/>
          <w:bCs/>
          <w:iCs/>
        </w:rPr>
        <w:t xml:space="preserve">Бланко соло меницу </w:t>
      </w:r>
      <w:proofErr w:type="gramStart"/>
      <w:r>
        <w:rPr>
          <w:rFonts w:eastAsia="TimesNewRomanPSMT,"/>
          <w:bCs/>
          <w:iCs/>
        </w:rPr>
        <w:t>за  повраћај</w:t>
      </w:r>
      <w:proofErr w:type="gramEnd"/>
      <w:r>
        <w:rPr>
          <w:rFonts w:eastAsia="TimesNewRomanPSMT,"/>
          <w:bCs/>
          <w:iCs/>
        </w:rPr>
        <w:t xml:space="preserve"> траженог аванса са пдв-ом, која мора бити регистрована код НБС. Меница мора бити оверена печатом и потписана од стране лица овлашћеног за заступање.</w:t>
      </w:r>
    </w:p>
    <w:p w:rsidR="00010BEF" w:rsidRDefault="00901892">
      <w:pPr>
        <w:pStyle w:val="Standard"/>
        <w:spacing w:after="0" w:line="240" w:lineRule="auto"/>
        <w:ind w:left="360"/>
        <w:jc w:val="both"/>
        <w:rPr>
          <w:rFonts w:eastAsia="TimesNewRomanPSMT,"/>
          <w:bCs/>
          <w:iCs/>
        </w:rPr>
      </w:pPr>
      <w:r>
        <w:rPr>
          <w:rFonts w:eastAsia="TimesNewRomanPSMT,"/>
          <w:bCs/>
          <w:iCs/>
        </w:rPr>
        <w:t xml:space="preserve">Меница мора бити са клаузулама: “безусловна” и “платива на први </w:t>
      </w:r>
      <w:proofErr w:type="gramStart"/>
      <w:r>
        <w:rPr>
          <w:rFonts w:eastAsia="TimesNewRomanPSMT,"/>
          <w:bCs/>
          <w:iCs/>
        </w:rPr>
        <w:t>позив“ са</w:t>
      </w:r>
      <w:proofErr w:type="gramEnd"/>
      <w:r>
        <w:rPr>
          <w:rFonts w:eastAsia="TimesNewRomanPSMT,"/>
          <w:bCs/>
          <w:iCs/>
        </w:rPr>
        <w:t xml:space="preserve"> роком важности до коначне реализације уговора.</w:t>
      </w:r>
    </w:p>
    <w:p w:rsidR="00010BEF" w:rsidRDefault="00901892">
      <w:pPr>
        <w:pStyle w:val="Standard"/>
        <w:spacing w:after="0" w:line="240" w:lineRule="auto"/>
        <w:ind w:left="360"/>
        <w:jc w:val="both"/>
        <w:rPr>
          <w:rFonts w:eastAsia="TimesNewRomanPSMT,"/>
          <w:bCs/>
          <w:iCs/>
        </w:rPr>
      </w:pPr>
      <w:r>
        <w:rPr>
          <w:rFonts w:eastAsia="TimesNewRomanPSMT,"/>
          <w:bCs/>
          <w:iCs/>
        </w:rPr>
        <w:t>Понуђач је дужан да уз меницу достави менично овлашћење у висини траженог аванса са ПДВ-ом, са роком важења до коначне реализације уговора. Уз меницу мора бити достављена и копија картона депонованих потписа.</w:t>
      </w:r>
    </w:p>
    <w:p w:rsidR="00010BEF" w:rsidRDefault="00901892">
      <w:pPr>
        <w:pStyle w:val="Standard"/>
        <w:numPr>
          <w:ilvl w:val="0"/>
          <w:numId w:val="16"/>
        </w:numPr>
        <w:spacing w:after="0" w:line="240" w:lineRule="auto"/>
        <w:jc w:val="both"/>
        <w:rPr>
          <w:rFonts w:eastAsia="TimesNewRomanPSMT"/>
          <w:bCs/>
          <w:iCs/>
        </w:rPr>
      </w:pPr>
      <w:r>
        <w:rPr>
          <w:rFonts w:eastAsia="TimesNewRomanPSMT"/>
          <w:bCs/>
          <w:iCs/>
        </w:rPr>
        <w:t>Бланко соло меницу за добро извршење посла, која мора бити регистрована код НБС. Меница мора бити оверена печатом и потписана од стране лица овлашћеног за заступање.</w:t>
      </w:r>
    </w:p>
    <w:p w:rsidR="00010BEF" w:rsidRDefault="00901892">
      <w:pPr>
        <w:pStyle w:val="Standard"/>
        <w:spacing w:after="0" w:line="100" w:lineRule="atLeast"/>
        <w:ind w:left="360"/>
        <w:jc w:val="both"/>
        <w:rPr>
          <w:rFonts w:eastAsia="TimesNewRomanPSMT"/>
          <w:bCs/>
          <w:iCs/>
        </w:rPr>
      </w:pPr>
      <w:r>
        <w:rPr>
          <w:rFonts w:eastAsia="TimesNewRomanPSMT"/>
          <w:bCs/>
          <w:iCs/>
        </w:rPr>
        <w:t xml:space="preserve">Меница мора бити са клаузулама: “безусловна” и “платива на први </w:t>
      </w:r>
      <w:proofErr w:type="gramStart"/>
      <w:r>
        <w:rPr>
          <w:rFonts w:eastAsia="TimesNewRomanPSMT"/>
          <w:bCs/>
          <w:iCs/>
        </w:rPr>
        <w:t>позив“ са</w:t>
      </w:r>
      <w:proofErr w:type="gramEnd"/>
      <w:r>
        <w:rPr>
          <w:rFonts w:eastAsia="TimesNewRomanPSMT"/>
          <w:bCs/>
          <w:iCs/>
        </w:rPr>
        <w:t xml:space="preserve"> роком важности који је 30 дана дужи од рока за коначну реализацију уговора, с тим да евентуални продужетак рока има за последицу продужење рока важности </w:t>
      </w:r>
      <w:r>
        <w:rPr>
          <w:rFonts w:eastAsia="TimesNewRomanPSMT"/>
          <w:bCs/>
          <w:iCs/>
        </w:rPr>
        <w:lastRenderedPageBreak/>
        <w:t>менице и меничног овлашћења за исти број дана за који ће бити продужен рок. Понуђач је дужан да уз меницу достави менично овлашћење у висини од 10% вредности уговора, без ПДВ-а, са роком важења који је 30 дана дужи од рока за коначну реализацију уговора. Уз меницу мора бити достављена и копија картона депонованих потписа.</w:t>
      </w:r>
    </w:p>
    <w:p w:rsidR="00010BEF" w:rsidRDefault="00010BEF">
      <w:pPr>
        <w:pStyle w:val="Standard"/>
        <w:jc w:val="both"/>
        <w:rPr>
          <w:sz w:val="20"/>
          <w:szCs w:val="20"/>
        </w:rPr>
      </w:pPr>
    </w:p>
    <w:p w:rsidR="00010BEF" w:rsidRDefault="00901892">
      <w:pPr>
        <w:pStyle w:val="Standard"/>
        <w:jc w:val="both"/>
        <w:rPr>
          <w:b/>
          <w:bCs/>
          <w:i/>
        </w:rPr>
      </w:pPr>
      <w:r>
        <w:rPr>
          <w:b/>
          <w:bCs/>
          <w:i/>
        </w:rPr>
        <w:t>13. ЗАШТИТА ПОВЕРЉИВОСТИ ПОДАТАКА КОЈЕ НАРУЧИЛАЦ СТАВЉА ПОНУЂАЧИМА НА РАСПОЛАГАЊЕ, УКЉУЧУЈУЋИ И ЊИХОВЕ ПОДИЗВОЂАЧЕ</w:t>
      </w:r>
    </w:p>
    <w:p w:rsidR="00010BEF" w:rsidRDefault="00901892">
      <w:pPr>
        <w:pStyle w:val="Standard"/>
        <w:spacing w:before="120" w:after="120"/>
        <w:jc w:val="both"/>
      </w:pPr>
      <w:r>
        <w:t>Предметна набавка не садржи поверљиве информације које наручилац ставља на располагање.</w:t>
      </w:r>
    </w:p>
    <w:p w:rsidR="00010BEF" w:rsidRDefault="00010BEF">
      <w:pPr>
        <w:pStyle w:val="Standard"/>
        <w:jc w:val="both"/>
        <w:rPr>
          <w:b/>
          <w:bCs/>
          <w:sz w:val="10"/>
          <w:szCs w:val="10"/>
        </w:rPr>
      </w:pPr>
    </w:p>
    <w:p w:rsidR="00010BEF" w:rsidRDefault="00901892">
      <w:pPr>
        <w:pStyle w:val="Standard"/>
        <w:jc w:val="both"/>
        <w:rPr>
          <w:b/>
          <w:bCs/>
        </w:rPr>
      </w:pPr>
      <w:r>
        <w:rPr>
          <w:b/>
          <w:bCs/>
        </w:rPr>
        <w:t>14. ДОДАТНЕ ИНФОРМАЦИЈЕ ИЛИ ПОЈАШЊЕЊА У ВЕЗИ СА ПРИПРЕМАЊЕМ ПОНУДЕ</w:t>
      </w:r>
    </w:p>
    <w:p w:rsidR="00010BEF" w:rsidRDefault="00901892">
      <w:pPr>
        <w:pStyle w:val="Standard"/>
        <w:jc w:val="both"/>
      </w:pPr>
      <w:r>
        <w:t xml:space="preserve">Заинтересовано лице може, у писаном </w:t>
      </w:r>
      <w:r>
        <w:rPr>
          <w:color w:val="00000A"/>
        </w:rPr>
        <w:t xml:space="preserve">облику путем поште на адресу наручиоца </w:t>
      </w:r>
      <w:r>
        <w:t xml:space="preserve">  ул. Бориса Кидрича бр.10, 26204 Опово</w:t>
      </w:r>
      <w:r>
        <w:rPr>
          <w:sz w:val="22"/>
          <w:szCs w:val="22"/>
        </w:rPr>
        <w:t>,</w:t>
      </w:r>
      <w:r>
        <w:rPr>
          <w:color w:val="00000A"/>
        </w:rPr>
        <w:t xml:space="preserve"> електронске поште на </w:t>
      </w:r>
      <w:r>
        <w:rPr>
          <w:iCs/>
          <w:color w:val="00000A"/>
        </w:rPr>
        <w:t>e</w:t>
      </w:r>
      <w:r>
        <w:rPr>
          <w:iCs/>
          <w:color w:val="00000A"/>
          <w:lang w:val="ru-RU"/>
        </w:rPr>
        <w:t>-</w:t>
      </w:r>
      <w:r>
        <w:rPr>
          <w:iCs/>
          <w:color w:val="00000A"/>
        </w:rPr>
        <w:t>mail</w:t>
      </w:r>
      <w:r>
        <w:rPr>
          <w:i/>
          <w:color w:val="00000A"/>
        </w:rPr>
        <w:t>.</w:t>
      </w:r>
      <w:r>
        <w:t xml:space="preserve"> </w:t>
      </w:r>
      <w:hyperlink r:id="rId10" w:history="1">
        <w:r>
          <w:rPr>
            <w:rStyle w:val="Internetlink"/>
            <w:color w:val="000000"/>
          </w:rPr>
          <w:t>javnenabavke@opovo.org.rs</w:t>
        </w:r>
      </w:hyperlink>
      <w:r>
        <w:rPr>
          <w:i/>
          <w:color w:val="00000A"/>
        </w:rPr>
        <w:t xml:space="preserve">,  </w:t>
      </w:r>
      <w:r>
        <w:rPr>
          <w:color w:val="00000A"/>
        </w:rPr>
        <w:t>или факсом на број</w:t>
      </w:r>
      <w:r>
        <w:rPr>
          <w:i/>
          <w:color w:val="00000A"/>
        </w:rPr>
        <w:t xml:space="preserve"> </w:t>
      </w:r>
      <w:r>
        <w:t>013/681-202</w:t>
      </w:r>
      <w:r>
        <w:rPr>
          <w:i/>
          <w:color w:val="00000A"/>
        </w:rPr>
        <w:t xml:space="preserve">, </w:t>
      </w:r>
      <w:r>
        <w:t>тражити од наручиоца додатне информације или појашњења у вези са припремањем понуде, најкасније 5 дана пре истека рока за подношење понуде. Уколико захтев за додатним информацијама стигне после радног времена наручиоца или викендом, рачунаће се као да је примљен првог следећег радног дана. Радно време наручиоца је понедељак – петак од 7:30-15:30.</w:t>
      </w:r>
    </w:p>
    <w:p w:rsidR="00010BEF" w:rsidRDefault="00901892">
      <w:pPr>
        <w:pStyle w:val="Standard"/>
        <w:jc w:val="both"/>
      </w:pPr>
      <w:r>
        <w:t>Наручилац ће заинтересованом лицу у року од 3 (три) дана од дана пријема захтева за додатним информацијама или појашњењима конкурсне документације, одговор објавити на Порталу јавних набавки и на својој интернет страници.</w:t>
      </w:r>
    </w:p>
    <w:p w:rsidR="00010BEF" w:rsidRDefault="00901892">
      <w:pPr>
        <w:pStyle w:val="Standard"/>
        <w:jc w:val="both"/>
      </w:pPr>
      <w:r>
        <w:t>Додатне информације или појашњења упућују се са напоменом „Захтев за додатним информацијама или појашњењима конкурсне документације,</w:t>
      </w:r>
      <w:r>
        <w:rPr>
          <w:rFonts w:eastAsia="TimesNewRomanPS-BoldMT"/>
          <w:b/>
          <w:bCs/>
        </w:rPr>
        <w:t xml:space="preserve"> ЈН бр. 404-59/2018.</w:t>
      </w:r>
    </w:p>
    <w:p w:rsidR="00010BEF" w:rsidRDefault="00901892">
      <w:pPr>
        <w:pStyle w:val="Standard"/>
        <w:jc w:val="both"/>
      </w:pPr>
      <w:r>
        <w:t>Ако наручилац измени или допуни конкурсну документацију 8 или мање дана пре истека рока за подношење понуда, дужан је да продужи рок за подношење понуда и објави обавештење о продужењу рока за подношење понуда.</w:t>
      </w:r>
    </w:p>
    <w:p w:rsidR="00010BEF" w:rsidRDefault="00901892">
      <w:pPr>
        <w:pStyle w:val="Standard"/>
        <w:jc w:val="both"/>
      </w:pPr>
      <w:r>
        <w:t>По истеку рока предвиђеног за подношење понуда наручилац не може да мења нити да допуњује конкурсну документацију.</w:t>
      </w:r>
    </w:p>
    <w:p w:rsidR="00010BEF" w:rsidRDefault="00901892">
      <w:pPr>
        <w:pStyle w:val="Standard"/>
        <w:jc w:val="both"/>
      </w:pPr>
      <w:r>
        <w:t>Тражење додатних информација или појашњења у вези са припремањем понуде телефоном није дозвољено.</w:t>
      </w:r>
    </w:p>
    <w:p w:rsidR="00010BEF" w:rsidRDefault="00901892">
      <w:pPr>
        <w:pStyle w:val="Standard"/>
        <w:jc w:val="both"/>
        <w:rPr>
          <w:bCs/>
          <w:color w:val="00000A"/>
        </w:rPr>
      </w:pPr>
      <w:r>
        <w:rPr>
          <w:bCs/>
          <w:color w:val="00000A"/>
        </w:rPr>
        <w:lastRenderedPageBreak/>
        <w:t>Комуникација у поступку јавне набавке врши се искључиво на начин одређен чланом 20. Закона.</w:t>
      </w:r>
    </w:p>
    <w:p w:rsidR="00010BEF" w:rsidRDefault="00010BEF">
      <w:pPr>
        <w:pStyle w:val="Standard"/>
        <w:jc w:val="both"/>
        <w:rPr>
          <w:sz w:val="20"/>
          <w:szCs w:val="20"/>
        </w:rPr>
      </w:pPr>
    </w:p>
    <w:p w:rsidR="00010BEF" w:rsidRDefault="00901892">
      <w:pPr>
        <w:pStyle w:val="Standard"/>
        <w:jc w:val="both"/>
        <w:rPr>
          <w:b/>
          <w:bCs/>
        </w:rPr>
      </w:pPr>
      <w:r>
        <w:rPr>
          <w:b/>
          <w:bCs/>
        </w:rPr>
        <w:t>15. ДОДАТНА ОБЈАШЊЕЊА ОД ПОНУЂАЧА ПОСЛЕ ОТВАРАЊА ПОНУДА И КОНТРОЛА КОД ПОНУЂАЧА ОДНОСНО ЊЕГОВОГ ПОДИЗВОЂАЧА</w:t>
      </w:r>
    </w:p>
    <w:p w:rsidR="00010BEF" w:rsidRDefault="00901892">
      <w:pPr>
        <w:pStyle w:val="Standard"/>
        <w:jc w:val="both"/>
      </w:pPr>
      <w:r>
        <w:t>После отварања понуда наручилац може приликом стручне оцене понуда да у писаном облику захтева од понуђача додатна објашњења која ће му помоћи при прегледу, вредновању и упоређивању понуда, а може да врши контролу (увид) код понуђача, односно његовог подизвођача (члан 93. Закона).</w:t>
      </w:r>
    </w:p>
    <w:p w:rsidR="00010BEF" w:rsidRDefault="00901892">
      <w:pPr>
        <w:pStyle w:val="Standard"/>
        <w:tabs>
          <w:tab w:val="left" w:pos="-135"/>
          <w:tab w:val="left" w:pos="0"/>
          <w:tab w:val="left" w:pos="120"/>
        </w:tabs>
        <w:jc w:val="both"/>
      </w:pPr>
      <w:r>
        <w:rPr>
          <w:rFonts w:eastAsia="TimesNewRomanPSMT,"/>
          <w:bCs/>
        </w:rPr>
        <w:t>Уколико наручилац оцени да су потребна додатна објашњења или је потребно извршити</w:t>
      </w:r>
      <w:r>
        <w:t xml:space="preserve"> контролу (увид) код понуђача, односно његовог подизвођача</w:t>
      </w:r>
      <w:r>
        <w:rPr>
          <w:rFonts w:eastAsia="TimesNewRomanPSMT,"/>
          <w:bCs/>
        </w:rPr>
        <w:t>, наручилац ће понуђачу оставити примерени рок да поступи по позиву наручиоца, односно да омогући наручиоцу контролу (увид) код понуђача, као и код његовог подизвођача.</w:t>
      </w:r>
    </w:p>
    <w:p w:rsidR="00010BEF" w:rsidRDefault="00901892">
      <w:pPr>
        <w:pStyle w:val="Standard"/>
        <w:tabs>
          <w:tab w:val="left" w:pos="-135"/>
          <w:tab w:val="left" w:pos="0"/>
          <w:tab w:val="left" w:pos="120"/>
        </w:tabs>
        <w:jc w:val="both"/>
      </w:pPr>
      <w:r>
        <w:t>Наручилац може уз сагласност понуђача да изврши исправке рачунских грешака уочених приликом разматрања понуде по окончаном поступку отварања.</w:t>
      </w:r>
    </w:p>
    <w:p w:rsidR="00010BEF" w:rsidRDefault="00901892">
      <w:pPr>
        <w:pStyle w:val="Standard"/>
        <w:tabs>
          <w:tab w:val="left" w:pos="-135"/>
          <w:tab w:val="left" w:pos="0"/>
          <w:tab w:val="left" w:pos="120"/>
        </w:tabs>
        <w:jc w:val="both"/>
      </w:pPr>
      <w:r>
        <w:t>У случају разлике између јединичне и укупне цене, меродавна је јединична цена.</w:t>
      </w:r>
    </w:p>
    <w:p w:rsidR="00010BEF" w:rsidRDefault="00901892">
      <w:pPr>
        <w:pStyle w:val="Standard"/>
        <w:jc w:val="both"/>
      </w:pPr>
      <w:r>
        <w:t>Ако се понуђач не сагласи са исправком рачунских грешака, наручилац ће његову понуду одбити као неприхватљиву.</w:t>
      </w:r>
    </w:p>
    <w:p w:rsidR="00010BEF" w:rsidRDefault="00010BEF">
      <w:pPr>
        <w:pStyle w:val="Standard"/>
        <w:jc w:val="both"/>
        <w:rPr>
          <w:b/>
          <w:bCs/>
          <w:sz w:val="10"/>
          <w:szCs w:val="10"/>
        </w:rPr>
      </w:pPr>
    </w:p>
    <w:p w:rsidR="00010BEF" w:rsidRDefault="00901892">
      <w:pPr>
        <w:pStyle w:val="Standard"/>
        <w:jc w:val="both"/>
        <w:rPr>
          <w:b/>
          <w:bCs/>
        </w:rPr>
      </w:pPr>
      <w:r>
        <w:rPr>
          <w:b/>
          <w:bCs/>
        </w:rPr>
        <w:t>16.ВРСТА КРИТЕРИЈУМА ЗА ДОДЕЛУ УГОВОРА, ЕЛЕМЕНТИ КРИТЕРИЈУМА НА ОСНОВУ КОЈИХ СЕ ДОДЕЉУЈЕ УГОВОР И МЕТОДОЛОГИЈА ЗА ДОДЕЛУ ПОНДЕРА ЗА СВАКИ ЕЛЕМЕНТ КРИТЕРИЈУМА</w:t>
      </w:r>
    </w:p>
    <w:p w:rsidR="00010BEF" w:rsidRDefault="00010BEF">
      <w:pPr>
        <w:pStyle w:val="Standard"/>
        <w:jc w:val="both"/>
        <w:rPr>
          <w:sz w:val="10"/>
          <w:szCs w:val="10"/>
        </w:rPr>
      </w:pPr>
    </w:p>
    <w:p w:rsidR="00010BEF" w:rsidRDefault="00901892">
      <w:pPr>
        <w:pStyle w:val="Standard"/>
        <w:jc w:val="both"/>
      </w:pPr>
      <w:r>
        <w:t xml:space="preserve">Избор најповољније понуде ће се извршити применом критеријума </w:t>
      </w:r>
      <w:r>
        <w:rPr>
          <w:b/>
          <w:bCs/>
        </w:rPr>
        <w:t xml:space="preserve">„најнижа понуђена </w:t>
      </w:r>
      <w:proofErr w:type="gramStart"/>
      <w:r>
        <w:rPr>
          <w:b/>
          <w:bCs/>
        </w:rPr>
        <w:t>цена“</w:t>
      </w:r>
      <w:proofErr w:type="gramEnd"/>
      <w:r>
        <w:rPr>
          <w:b/>
          <w:bCs/>
        </w:rPr>
        <w:t>.</w:t>
      </w:r>
    </w:p>
    <w:p w:rsidR="00010BEF" w:rsidRDefault="00010BEF">
      <w:pPr>
        <w:pStyle w:val="Standard"/>
        <w:jc w:val="both"/>
        <w:rPr>
          <w:sz w:val="20"/>
          <w:szCs w:val="20"/>
        </w:rPr>
      </w:pPr>
    </w:p>
    <w:p w:rsidR="00010BEF" w:rsidRDefault="00901892">
      <w:pPr>
        <w:pStyle w:val="Standard"/>
        <w:jc w:val="both"/>
        <w:rPr>
          <w:b/>
          <w:bCs/>
        </w:rPr>
      </w:pPr>
      <w:r>
        <w:rPr>
          <w:b/>
          <w:bCs/>
        </w:rPr>
        <w:t>17. ЕЛЕМЕНТИ КРИТЕРИЈУМА НА ОСНОВУ КОЈИХ ЋЕ НАРУЧИЛАЦ ИЗВРШИТИ ДОДЕЛУ УГОВОРА У СИТУАЦИЈИ КАДА ПОСТОЈЕ ДВЕ ИЛИ ВИШЕ ПОНУДА СА ЈЕДНАКИМ БРОЈЕМ ПОНДЕРА ИЛИ ИСТОМ ПОНУЂЕНОМ ЦЕНОМ</w:t>
      </w:r>
    </w:p>
    <w:p w:rsidR="00010BEF" w:rsidRDefault="00010BEF">
      <w:pPr>
        <w:pStyle w:val="Standard"/>
        <w:jc w:val="both"/>
        <w:rPr>
          <w:b/>
          <w:bCs/>
          <w:sz w:val="10"/>
          <w:szCs w:val="10"/>
        </w:rPr>
      </w:pPr>
    </w:p>
    <w:p w:rsidR="00010BEF" w:rsidRPr="00557989" w:rsidRDefault="00901892">
      <w:pPr>
        <w:pStyle w:val="Standard"/>
        <w:jc w:val="both"/>
        <w:rPr>
          <w:iCs/>
        </w:rPr>
      </w:pPr>
      <w:r>
        <w:rPr>
          <w:iCs/>
        </w:rPr>
        <w:t>Уколико две или више понуда имају исту понуђену цену, као најповољнија биће изабрана понуда оног понуђача који је понудио дужи рок важења понуде.</w:t>
      </w:r>
    </w:p>
    <w:p w:rsidR="00010BEF" w:rsidRDefault="00901892">
      <w:pPr>
        <w:pStyle w:val="Standard"/>
        <w:jc w:val="both"/>
        <w:rPr>
          <w:b/>
          <w:bCs/>
        </w:rPr>
      </w:pPr>
      <w:r>
        <w:rPr>
          <w:b/>
          <w:bCs/>
        </w:rPr>
        <w:lastRenderedPageBreak/>
        <w:t>18. ПОШТОВАЊЕ ОБАВЕЗА КОЈЕ ПРОИЗИЛАЗЕ ИЗ ВАЖЕЋИХ ПРОПИСА</w:t>
      </w:r>
    </w:p>
    <w:p w:rsidR="00010BEF" w:rsidRDefault="00010BEF">
      <w:pPr>
        <w:pStyle w:val="Standard"/>
        <w:jc w:val="both"/>
        <w:rPr>
          <w:b/>
          <w:bCs/>
          <w:sz w:val="10"/>
          <w:szCs w:val="10"/>
        </w:rPr>
      </w:pPr>
    </w:p>
    <w:p w:rsidR="00010BEF" w:rsidRDefault="00901892">
      <w:pPr>
        <w:pStyle w:val="Standard"/>
        <w:jc w:val="both"/>
      </w:pPr>
      <w:r>
        <w:t>Понуђач је дужан да у оквиру своје понуде достави изјаву дату под кривичном и материјалном одговорношћу да је поштовао све обавезе које произилазе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 (Образац изјаве, дат је у поглављу XI</w:t>
      </w:r>
      <w:r>
        <w:rPr>
          <w:lang w:val="ru-RU"/>
        </w:rPr>
        <w:t xml:space="preserve"> </w:t>
      </w:r>
      <w:r>
        <w:t>конкурсне документације).</w:t>
      </w:r>
    </w:p>
    <w:p w:rsidR="00010BEF" w:rsidRDefault="00901892">
      <w:pPr>
        <w:pStyle w:val="Standard"/>
        <w:jc w:val="both"/>
      </w:pPr>
      <w:r>
        <w:t xml:space="preserve"> </w:t>
      </w:r>
    </w:p>
    <w:p w:rsidR="00010BEF" w:rsidRDefault="00901892">
      <w:pPr>
        <w:pStyle w:val="Standard"/>
        <w:jc w:val="both"/>
        <w:rPr>
          <w:b/>
          <w:bCs/>
        </w:rPr>
      </w:pPr>
      <w:r>
        <w:rPr>
          <w:b/>
          <w:bCs/>
        </w:rPr>
        <w:t>19. НАЧИН И РОК ЗА ПОДНОШЕЊЕ ЗАХТЕВА ЗА ЗАШТИТУ ПРАВА ПОНУЂАЧА</w:t>
      </w:r>
    </w:p>
    <w:p w:rsidR="00010BEF" w:rsidRDefault="00010BEF">
      <w:pPr>
        <w:pStyle w:val="Standard"/>
        <w:jc w:val="both"/>
        <w:rPr>
          <w:b/>
          <w:bCs/>
          <w:sz w:val="10"/>
          <w:szCs w:val="10"/>
        </w:rPr>
      </w:pPr>
    </w:p>
    <w:p w:rsidR="00010BEF" w:rsidRDefault="00901892">
      <w:pPr>
        <w:pStyle w:val="Standard"/>
        <w:jc w:val="both"/>
      </w:pPr>
      <w:r>
        <w:t>Захтев за заштиту права може да поднесе понуђач, подносилац пријаве, кандидат, односно заинтересовано лице, који има интерес за доделу уговора, односно оквирног споразума у конкретном поступку јавне набавке и који је претрпео или би могао да претрпи штету због поступања наручиоца противно одредбама Закона о јавним набавкама (у даљем тексту: подносилац захтева).</w:t>
      </w:r>
    </w:p>
    <w:p w:rsidR="00010BEF" w:rsidRDefault="00901892">
      <w:pPr>
        <w:pStyle w:val="Standard"/>
        <w:jc w:val="both"/>
      </w:pPr>
      <w:r>
        <w:t>Захтев за заштиту права подноси се наручиоцу, а копија се истовремено доставља Републичкој комисији.</w:t>
      </w:r>
    </w:p>
    <w:p w:rsidR="00010BEF" w:rsidRDefault="00901892">
      <w:pPr>
        <w:pStyle w:val="Standard"/>
        <w:jc w:val="both"/>
      </w:pPr>
      <w:r>
        <w:t>Захтев за заштиту права се доставља непосредно, електронском поштом на e-mail: javnenabavke@opovo.org.rs, факсом на број: 013/681-202 или препорученом пошиљком са повратницом.</w:t>
      </w:r>
    </w:p>
    <w:p w:rsidR="00010BEF" w:rsidRDefault="00901892">
      <w:pPr>
        <w:pStyle w:val="Standard"/>
        <w:jc w:val="both"/>
      </w:pPr>
      <w:r>
        <w:t>Захтев за заштиту права може се поднети у току целог поступка јавне набавке, против сваке радње наручиоца, осим ако овим законом није другачије одређено.</w:t>
      </w:r>
    </w:p>
    <w:p w:rsidR="00010BEF" w:rsidRDefault="00901892">
      <w:pPr>
        <w:pStyle w:val="Standard"/>
        <w:jc w:val="both"/>
      </w:pPr>
      <w:r>
        <w:t>Захтев за заштиту права којим се оспорава врста поступка, садржина позива за подношење понуда или конкурсне документације сматраће се благовременим ако је примљен од стране наручиоца најкасније седам дана пре истека рока за</w:t>
      </w:r>
    </w:p>
    <w:p w:rsidR="00010BEF" w:rsidRDefault="00901892">
      <w:pPr>
        <w:pStyle w:val="Standard"/>
        <w:jc w:val="both"/>
      </w:pPr>
      <w:r>
        <w:t>подношење понуда, а у поступку јавне набавке мале вредности и квалификационом поступку ако је примљен од стране наручиоца три дана пре истека рока за подношење понуда, без обзира на начин достављања и уколико је подносилац захтева у складу са чланом 63. став 2. ЗЈН указао наручиоцу на евентуалне недостатке и неправилности, а наручилац исте није отклонио.</w:t>
      </w:r>
    </w:p>
    <w:p w:rsidR="00010BEF" w:rsidRDefault="00901892">
      <w:pPr>
        <w:pStyle w:val="Standard"/>
        <w:jc w:val="both"/>
      </w:pPr>
      <w:r>
        <w:t xml:space="preserve">После доношења одлуке о додели уговора, одлуке о закључењу оквирног споразума, одлуке о признавању квалификације и одлуке о обустави поступка, рок за подношење захтева за заштиту права је десет дана од дана објављивања одлуке </w:t>
      </w:r>
      <w:r>
        <w:lastRenderedPageBreak/>
        <w:t>на Порталу јавних набавки, а пет дана у поступку јавне набавке мале вредности и доношења одлуке о додели уговора.</w:t>
      </w:r>
    </w:p>
    <w:p w:rsidR="00010BEF" w:rsidRDefault="00901892">
      <w:pPr>
        <w:pStyle w:val="Standard"/>
        <w:jc w:val="both"/>
      </w:pPr>
      <w:r>
        <w:t>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 захтева, а подносилац захтева га није поднео пре истека тог рока.</w:t>
      </w:r>
    </w:p>
    <w:p w:rsidR="00010BEF" w:rsidRDefault="00901892">
      <w:pPr>
        <w:pStyle w:val="Standard"/>
        <w:jc w:val="both"/>
      </w:pPr>
      <w:r>
        <w:t>Ако је у истом поступку јавне набавке поново поднет захтев за заштиту права од стране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w:t>
      </w:r>
    </w:p>
    <w:p w:rsidR="00010BEF" w:rsidRDefault="00901892">
      <w:pPr>
        <w:pStyle w:val="Standard"/>
        <w:jc w:val="both"/>
      </w:pPr>
      <w:r>
        <w:t>Захтев за заштиту права не задржава даље активности наручиоца у поступку јавне набавке у складу са одредбама члана 150. ЗЈН.</w:t>
      </w:r>
    </w:p>
    <w:p w:rsidR="00010BEF" w:rsidRDefault="00901892">
      <w:pPr>
        <w:pStyle w:val="Standard"/>
        <w:jc w:val="both"/>
      </w:pPr>
      <w:r>
        <w:t>Наручилац објављује обавештење о поднетом захтеву за заштиту права на Порталу јавних набавки и на својој интернет страници најкасније у року од два дана од дана пријема захтева за заштиту права.</w:t>
      </w:r>
    </w:p>
    <w:p w:rsidR="00010BEF" w:rsidRDefault="00901892">
      <w:pPr>
        <w:pStyle w:val="Standard"/>
        <w:jc w:val="both"/>
      </w:pPr>
      <w:r>
        <w:t>Подносилац захтева за заштиту права је дужан да на одређени рачун буџета Републике Србије уплати таксу од:</w:t>
      </w:r>
    </w:p>
    <w:p w:rsidR="00010BEF" w:rsidRDefault="00901892">
      <w:pPr>
        <w:pStyle w:val="Standard"/>
        <w:jc w:val="both"/>
      </w:pPr>
      <w:r>
        <w:t>1) 60.000 динара у поступку јавне набавке мале вредности и преговарачком поступку без објављивања позива за подношење понуда;</w:t>
      </w:r>
    </w:p>
    <w:p w:rsidR="00010BEF" w:rsidRDefault="00901892">
      <w:pPr>
        <w:pStyle w:val="Standard"/>
        <w:jc w:val="both"/>
      </w:pPr>
      <w:r>
        <w:t>2) 120.000 динара ако се захтев за заштиту права подноси пре отварања понуда и ако процењена вредност није већа од 120.000.000 динара;</w:t>
      </w:r>
    </w:p>
    <w:p w:rsidR="00010BEF" w:rsidRDefault="00901892">
      <w:pPr>
        <w:pStyle w:val="Standard"/>
        <w:jc w:val="both"/>
      </w:pPr>
      <w:r>
        <w:t>3) 250.000 динара ако се захтев за заштиту права подноси пре отварања понуда и ако је процењена вредност већа од 120.000.000 динара;</w:t>
      </w:r>
    </w:p>
    <w:p w:rsidR="00010BEF" w:rsidRDefault="00901892">
      <w:pPr>
        <w:pStyle w:val="Standard"/>
        <w:jc w:val="both"/>
      </w:pPr>
      <w:r>
        <w:t>4) 120.000 динара ако се захтев за заштиту права подноси након отварања понуда и ако процењена вредност није већа од 120.000.000 динара;</w:t>
      </w:r>
    </w:p>
    <w:p w:rsidR="00010BEF" w:rsidRDefault="00901892">
      <w:pPr>
        <w:pStyle w:val="Standard"/>
        <w:jc w:val="both"/>
      </w:pPr>
      <w:r>
        <w:t>5) 120.000 динара ако се захтев за заштиту права подноси након отварања понуда и ако збир процењених вредности свих оспорених партија није већа од 120.000.000 динара, уколико је набавка обликована по партијама;</w:t>
      </w:r>
    </w:p>
    <w:p w:rsidR="00010BEF" w:rsidRDefault="00901892">
      <w:pPr>
        <w:pStyle w:val="Standard"/>
        <w:jc w:val="both"/>
      </w:pPr>
      <w:r>
        <w:t>6) 0,1% процењене вредности јавне набавке, односно понуђене цене понуђача којем је додељен уговор, ако се захтев за заштиту права подноси након отварања понуда и ако је та вредност већа од 120.000.000 динара;</w:t>
      </w:r>
    </w:p>
    <w:p w:rsidR="00010BEF" w:rsidRDefault="00901892">
      <w:pPr>
        <w:pStyle w:val="Standard"/>
        <w:jc w:val="both"/>
      </w:pPr>
      <w:r>
        <w:t xml:space="preserve">7) 0,1% збира процењених вредности свих оспорених партија јавне набавке, односно понуђене цене понуђача којима су додељени уговори, ако се захтев за </w:t>
      </w:r>
      <w:r>
        <w:lastRenderedPageBreak/>
        <w:t>заштиту права подноси након отварања понуда и ако је та вредност већа од 120.000.000 динара.</w:t>
      </w:r>
    </w:p>
    <w:p w:rsidR="00010BEF" w:rsidRDefault="00010BEF">
      <w:pPr>
        <w:pStyle w:val="Standard"/>
        <w:jc w:val="both"/>
        <w:rPr>
          <w:sz w:val="10"/>
          <w:szCs w:val="10"/>
        </w:rPr>
      </w:pPr>
    </w:p>
    <w:p w:rsidR="00010BEF" w:rsidRDefault="00901892">
      <w:pPr>
        <w:pStyle w:val="Standard"/>
        <w:jc w:val="both"/>
      </w:pPr>
      <w:r>
        <w:t>Упутство о уплати таксе за подношење захтева за заштиту права Понуђачи могу видети на интернет страници Републичке комисије за заштиту права у поступцима јавних набавки: www.kjn.gov.rs</w:t>
      </w:r>
    </w:p>
    <w:p w:rsidR="00010BEF" w:rsidRDefault="00901892">
      <w:pPr>
        <w:pStyle w:val="Standard"/>
        <w:jc w:val="both"/>
      </w:pPr>
      <w:r>
        <w:t>Поступак заштите права понуђача регулисан је одредбама чл. 138. - 167. Закона о јавним набавкама.</w:t>
      </w:r>
    </w:p>
    <w:p w:rsidR="00010BEF" w:rsidRDefault="00010BEF">
      <w:pPr>
        <w:pStyle w:val="Standard"/>
        <w:jc w:val="both"/>
      </w:pPr>
    </w:p>
    <w:p w:rsidR="00010BEF" w:rsidRDefault="00901892">
      <w:pPr>
        <w:pStyle w:val="Standard"/>
        <w:jc w:val="both"/>
        <w:rPr>
          <w:b/>
        </w:rPr>
      </w:pPr>
      <w:r>
        <w:rPr>
          <w:b/>
        </w:rPr>
        <w:t>20. РОК У КОЈЕМ ЋЕ УГОВОР БИТИ ЗАКЉУЧЕН</w:t>
      </w:r>
    </w:p>
    <w:p w:rsidR="00010BEF" w:rsidRDefault="00010BEF">
      <w:pPr>
        <w:pStyle w:val="Standard"/>
        <w:jc w:val="both"/>
        <w:rPr>
          <w:b/>
          <w:sz w:val="10"/>
          <w:szCs w:val="10"/>
        </w:rPr>
      </w:pPr>
    </w:p>
    <w:p w:rsidR="00010BEF" w:rsidRDefault="00901892">
      <w:pPr>
        <w:pStyle w:val="Standard"/>
        <w:jc w:val="both"/>
      </w:pPr>
      <w:r>
        <w:t>Уговор о јавној набавци ће бити закључен са понуђачем којем је додељен уговор у року од 8 дана од дана протека рока за подношење захтева за заштиту права из члана 149. Закона.</w:t>
      </w:r>
    </w:p>
    <w:p w:rsidR="00010BEF" w:rsidRDefault="00901892">
      <w:pPr>
        <w:pStyle w:val="Standard"/>
        <w:jc w:val="both"/>
      </w:pPr>
      <w:r>
        <w:t>У случају да је поднета само једна понуда наручилац може закључити уговор пре истека рока за подношење захтева за заштиту права, у складу са чланом 112. став 2. тачка 5) Закона.</w:t>
      </w:r>
    </w:p>
    <w:p w:rsidR="00010BEF" w:rsidRDefault="00010BEF">
      <w:pPr>
        <w:pStyle w:val="Standard"/>
        <w:jc w:val="both"/>
      </w:pPr>
    </w:p>
    <w:p w:rsidR="00010BEF" w:rsidRDefault="00010BEF">
      <w:pPr>
        <w:pStyle w:val="Standard"/>
        <w:jc w:val="both"/>
      </w:pPr>
    </w:p>
    <w:p w:rsidR="00010BEF" w:rsidRDefault="00010BEF">
      <w:pPr>
        <w:pStyle w:val="Standard"/>
        <w:jc w:val="both"/>
      </w:pPr>
    </w:p>
    <w:p w:rsidR="00557989" w:rsidRDefault="00557989">
      <w:pPr>
        <w:pStyle w:val="Standard"/>
        <w:jc w:val="both"/>
      </w:pPr>
    </w:p>
    <w:p w:rsidR="00557989" w:rsidRDefault="00557989">
      <w:pPr>
        <w:pStyle w:val="Standard"/>
        <w:jc w:val="both"/>
      </w:pPr>
    </w:p>
    <w:p w:rsidR="00557989" w:rsidRDefault="00557989">
      <w:pPr>
        <w:pStyle w:val="Standard"/>
        <w:jc w:val="both"/>
      </w:pPr>
    </w:p>
    <w:p w:rsidR="00557989" w:rsidRDefault="00557989">
      <w:pPr>
        <w:pStyle w:val="Standard"/>
        <w:jc w:val="both"/>
      </w:pPr>
    </w:p>
    <w:p w:rsidR="00557989" w:rsidRDefault="00557989">
      <w:pPr>
        <w:pStyle w:val="Standard"/>
        <w:jc w:val="both"/>
      </w:pPr>
    </w:p>
    <w:p w:rsidR="00557989" w:rsidRDefault="00557989">
      <w:pPr>
        <w:pStyle w:val="Standard"/>
        <w:jc w:val="both"/>
      </w:pPr>
    </w:p>
    <w:p w:rsidR="00557989" w:rsidRDefault="00557989">
      <w:pPr>
        <w:pStyle w:val="Standard"/>
        <w:jc w:val="both"/>
      </w:pPr>
    </w:p>
    <w:p w:rsidR="00557989" w:rsidRDefault="00557989">
      <w:pPr>
        <w:pStyle w:val="Standard"/>
        <w:jc w:val="both"/>
      </w:pPr>
    </w:p>
    <w:p w:rsidR="00010BEF" w:rsidRDefault="00010BEF">
      <w:pPr>
        <w:pStyle w:val="Standard"/>
        <w:jc w:val="both"/>
      </w:pPr>
    </w:p>
    <w:p w:rsidR="00010BEF" w:rsidRDefault="00901892">
      <w:pPr>
        <w:pStyle w:val="Standard"/>
        <w:shd w:val="clear" w:color="auto" w:fill="C6D9F1"/>
        <w:jc w:val="center"/>
        <w:rPr>
          <w:b/>
          <w:bCs/>
          <w:i/>
          <w:iCs/>
          <w:sz w:val="28"/>
          <w:szCs w:val="28"/>
        </w:rPr>
      </w:pPr>
      <w:proofErr w:type="gramStart"/>
      <w:r>
        <w:rPr>
          <w:b/>
          <w:bCs/>
          <w:i/>
          <w:iCs/>
          <w:sz w:val="28"/>
          <w:szCs w:val="28"/>
        </w:rPr>
        <w:lastRenderedPageBreak/>
        <w:t>VI  ОБРАЗАЦ</w:t>
      </w:r>
      <w:proofErr w:type="gramEnd"/>
      <w:r>
        <w:rPr>
          <w:b/>
          <w:bCs/>
          <w:i/>
          <w:iCs/>
          <w:sz w:val="28"/>
          <w:szCs w:val="28"/>
        </w:rPr>
        <w:t xml:space="preserve"> ПОНУДЕ</w:t>
      </w:r>
    </w:p>
    <w:p w:rsidR="00010BEF" w:rsidRDefault="00901892">
      <w:pPr>
        <w:pStyle w:val="Standard"/>
        <w:jc w:val="both"/>
      </w:pPr>
      <w:r>
        <w:rPr>
          <w:iCs/>
        </w:rPr>
        <w:t>Понуда бр. ________________ од __________________ за јавну набавку.</w:t>
      </w:r>
      <w:r>
        <w:rPr>
          <w:b/>
          <w:caps/>
        </w:rPr>
        <w:t xml:space="preserve"> </w:t>
      </w:r>
      <w:r>
        <w:rPr>
          <w:b/>
          <w:bCs/>
          <w:caps/>
        </w:rPr>
        <w:t xml:space="preserve">Набавка УСЛУГА - </w:t>
      </w:r>
      <w:r>
        <w:rPr>
          <w:b/>
          <w:bCs/>
        </w:rPr>
        <w:t xml:space="preserve">УСЛУГЕ ВРШЕЊА СТРУЧНОГ НАДЗОРА НАД ИЗВОЂЕЊМ РАДОВА НА ИЗГРАДЊИ ЛОКАЛНОГ ПУТА ОПОВО – ДЕБЕЉАЧА ФАЗА V И </w:t>
      </w:r>
      <w:proofErr w:type="gramStart"/>
      <w:r>
        <w:rPr>
          <w:b/>
          <w:bCs/>
        </w:rPr>
        <w:t xml:space="preserve">VI  </w:t>
      </w:r>
      <w:r>
        <w:rPr>
          <w:iCs/>
        </w:rPr>
        <w:t>,</w:t>
      </w:r>
      <w:proofErr w:type="gramEnd"/>
      <w:r>
        <w:rPr>
          <w:iCs/>
        </w:rPr>
        <w:t xml:space="preserve"> </w:t>
      </w:r>
      <w:r>
        <w:rPr>
          <w:b/>
          <w:iCs/>
        </w:rPr>
        <w:t>ЈН број  404-59/2018</w:t>
      </w:r>
      <w:r>
        <w:rPr>
          <w:iCs/>
        </w:rPr>
        <w:t>.</w:t>
      </w:r>
    </w:p>
    <w:p w:rsidR="00010BEF" w:rsidRDefault="00901892">
      <w:pPr>
        <w:pStyle w:val="Standard"/>
        <w:rPr>
          <w:b/>
        </w:rPr>
      </w:pPr>
      <w:r>
        <w:rPr>
          <w:b/>
          <w:bCs/>
          <w:i/>
          <w:iCs/>
        </w:rPr>
        <w:t>1)ОПШТИ ПОДАЦИ О ПОНУЂАЧУ</w:t>
      </w:r>
    </w:p>
    <w:tbl>
      <w:tblPr>
        <w:tblW w:w="9285" w:type="dxa"/>
        <w:tblInd w:w="-10" w:type="dxa"/>
        <w:tblLayout w:type="fixed"/>
        <w:tblCellMar>
          <w:left w:w="10" w:type="dxa"/>
          <w:right w:w="10" w:type="dxa"/>
        </w:tblCellMar>
        <w:tblLook w:val="04A0" w:firstRow="1" w:lastRow="0" w:firstColumn="1" w:lastColumn="0" w:noHBand="0" w:noVBand="1"/>
      </w:tblPr>
      <w:tblGrid>
        <w:gridCol w:w="4622"/>
        <w:gridCol w:w="4663"/>
      </w:tblGrid>
      <w:tr w:rsidR="00010BEF" w:rsidTr="00557989">
        <w:trPr>
          <w:trHeight w:val="576"/>
        </w:trPr>
        <w:tc>
          <w:tcPr>
            <w:tcW w:w="4622"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Pr="00557989" w:rsidRDefault="00901892">
            <w:pPr>
              <w:pStyle w:val="Standard"/>
              <w:jc w:val="both"/>
              <w:rPr>
                <w:i/>
                <w:iCs/>
              </w:rPr>
            </w:pPr>
            <w:r>
              <w:rPr>
                <w:i/>
                <w:iCs/>
              </w:rPr>
              <w:t>Назив понуђача:</w:t>
            </w:r>
          </w:p>
        </w:tc>
        <w:tc>
          <w:tcPr>
            <w:tcW w:w="466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rPr>
                <w:b/>
                <w:bCs/>
                <w:i/>
                <w:iCs/>
              </w:rPr>
            </w:pPr>
          </w:p>
        </w:tc>
      </w:tr>
      <w:tr w:rsidR="00010BEF" w:rsidTr="00557989">
        <w:trPr>
          <w:trHeight w:val="576"/>
        </w:trPr>
        <w:tc>
          <w:tcPr>
            <w:tcW w:w="4622"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Pr="00557989" w:rsidRDefault="00901892">
            <w:pPr>
              <w:pStyle w:val="Standard"/>
              <w:jc w:val="both"/>
              <w:rPr>
                <w:i/>
                <w:iCs/>
              </w:rPr>
            </w:pPr>
            <w:r>
              <w:rPr>
                <w:i/>
                <w:iCs/>
              </w:rPr>
              <w:t>Адреса понуђача:</w:t>
            </w:r>
          </w:p>
        </w:tc>
        <w:tc>
          <w:tcPr>
            <w:tcW w:w="466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rPr>
                <w:b/>
                <w:bCs/>
                <w:i/>
                <w:iCs/>
              </w:rPr>
            </w:pPr>
          </w:p>
        </w:tc>
      </w:tr>
      <w:tr w:rsidR="00010BEF" w:rsidTr="00557989">
        <w:trPr>
          <w:trHeight w:val="576"/>
        </w:trPr>
        <w:tc>
          <w:tcPr>
            <w:tcW w:w="4622"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i/>
                <w:iCs/>
              </w:rPr>
            </w:pPr>
            <w:r>
              <w:rPr>
                <w:i/>
                <w:iCs/>
              </w:rPr>
              <w:t>Матични број понуђача:</w:t>
            </w:r>
          </w:p>
        </w:tc>
        <w:tc>
          <w:tcPr>
            <w:tcW w:w="466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rPr>
                <w:b/>
                <w:bCs/>
                <w:i/>
                <w:iCs/>
              </w:rPr>
            </w:pPr>
          </w:p>
        </w:tc>
      </w:tr>
      <w:tr w:rsidR="00010BEF" w:rsidTr="00557989">
        <w:trPr>
          <w:trHeight w:val="576"/>
        </w:trPr>
        <w:tc>
          <w:tcPr>
            <w:tcW w:w="4622"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i/>
                <w:iCs/>
                <w:lang w:val="ru-RU"/>
              </w:rPr>
            </w:pPr>
            <w:r>
              <w:rPr>
                <w:i/>
                <w:iCs/>
                <w:lang w:val="ru-RU"/>
              </w:rPr>
              <w:t>Порески идентификациони број понуђача (ПИБ):</w:t>
            </w:r>
          </w:p>
        </w:tc>
        <w:tc>
          <w:tcPr>
            <w:tcW w:w="466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rPr>
                <w:b/>
                <w:bCs/>
                <w:i/>
                <w:iCs/>
                <w:lang w:val="ru-RU"/>
              </w:rPr>
            </w:pPr>
          </w:p>
        </w:tc>
      </w:tr>
      <w:tr w:rsidR="00010BEF" w:rsidTr="00557989">
        <w:trPr>
          <w:trHeight w:val="576"/>
        </w:trPr>
        <w:tc>
          <w:tcPr>
            <w:tcW w:w="4622"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i/>
                <w:iCs/>
              </w:rPr>
            </w:pPr>
            <w:r>
              <w:rPr>
                <w:i/>
                <w:iCs/>
              </w:rPr>
              <w:t>Име особе за контакт:</w:t>
            </w:r>
          </w:p>
        </w:tc>
        <w:tc>
          <w:tcPr>
            <w:tcW w:w="466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rPr>
                <w:b/>
                <w:bCs/>
                <w:i/>
                <w:iCs/>
              </w:rPr>
            </w:pPr>
          </w:p>
        </w:tc>
      </w:tr>
      <w:tr w:rsidR="00010BEF" w:rsidTr="00557989">
        <w:trPr>
          <w:trHeight w:val="576"/>
        </w:trPr>
        <w:tc>
          <w:tcPr>
            <w:tcW w:w="4622"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Pr="00557989" w:rsidRDefault="00901892">
            <w:pPr>
              <w:pStyle w:val="Standard"/>
              <w:jc w:val="both"/>
            </w:pPr>
            <w:r>
              <w:rPr>
                <w:i/>
                <w:iCs/>
                <w:lang w:val="ru-RU"/>
              </w:rPr>
              <w:t>Електронска адреса понуђача (</w:t>
            </w:r>
            <w:r>
              <w:rPr>
                <w:i/>
                <w:iCs/>
              </w:rPr>
              <w:t>e</w:t>
            </w:r>
            <w:r>
              <w:rPr>
                <w:i/>
                <w:iCs/>
                <w:lang w:val="ru-RU"/>
              </w:rPr>
              <w:t>-</w:t>
            </w:r>
            <w:r>
              <w:rPr>
                <w:i/>
                <w:iCs/>
              </w:rPr>
              <w:t>mail</w:t>
            </w:r>
            <w:r>
              <w:rPr>
                <w:i/>
                <w:iCs/>
                <w:lang w:val="ru-RU"/>
              </w:rPr>
              <w:t>):</w:t>
            </w:r>
          </w:p>
        </w:tc>
        <w:tc>
          <w:tcPr>
            <w:tcW w:w="466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rPr>
                <w:b/>
                <w:bCs/>
                <w:i/>
                <w:iCs/>
                <w:lang w:val="ru-RU"/>
              </w:rPr>
            </w:pPr>
          </w:p>
        </w:tc>
      </w:tr>
      <w:tr w:rsidR="00010BEF" w:rsidTr="00557989">
        <w:trPr>
          <w:trHeight w:val="576"/>
        </w:trPr>
        <w:tc>
          <w:tcPr>
            <w:tcW w:w="4622"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Pr="00557989" w:rsidRDefault="00901892">
            <w:pPr>
              <w:pStyle w:val="Standard"/>
              <w:jc w:val="both"/>
              <w:rPr>
                <w:i/>
                <w:iCs/>
              </w:rPr>
            </w:pPr>
            <w:r>
              <w:rPr>
                <w:i/>
                <w:iCs/>
              </w:rPr>
              <w:t>Телефон:</w:t>
            </w:r>
          </w:p>
        </w:tc>
        <w:tc>
          <w:tcPr>
            <w:tcW w:w="466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rPr>
                <w:b/>
                <w:bCs/>
                <w:i/>
                <w:iCs/>
              </w:rPr>
            </w:pPr>
          </w:p>
        </w:tc>
      </w:tr>
      <w:tr w:rsidR="00010BEF" w:rsidTr="00557989">
        <w:trPr>
          <w:trHeight w:val="576"/>
        </w:trPr>
        <w:tc>
          <w:tcPr>
            <w:tcW w:w="4622"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Pr="00557989" w:rsidRDefault="00901892">
            <w:pPr>
              <w:pStyle w:val="Standard"/>
              <w:jc w:val="both"/>
              <w:rPr>
                <w:i/>
                <w:iCs/>
              </w:rPr>
            </w:pPr>
            <w:r>
              <w:rPr>
                <w:i/>
                <w:iCs/>
              </w:rPr>
              <w:t>Телефакс:</w:t>
            </w:r>
          </w:p>
        </w:tc>
        <w:tc>
          <w:tcPr>
            <w:tcW w:w="466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rPr>
                <w:b/>
                <w:bCs/>
                <w:i/>
                <w:iCs/>
              </w:rPr>
            </w:pPr>
          </w:p>
        </w:tc>
      </w:tr>
      <w:tr w:rsidR="00010BEF" w:rsidTr="00557989">
        <w:trPr>
          <w:trHeight w:val="576"/>
        </w:trPr>
        <w:tc>
          <w:tcPr>
            <w:tcW w:w="4622"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Pr="00557989" w:rsidRDefault="00901892">
            <w:pPr>
              <w:pStyle w:val="Standard"/>
              <w:jc w:val="both"/>
              <w:rPr>
                <w:i/>
                <w:iCs/>
                <w:lang w:val="ru-RU"/>
              </w:rPr>
            </w:pPr>
            <w:r>
              <w:rPr>
                <w:i/>
                <w:iCs/>
                <w:lang w:val="ru-RU"/>
              </w:rPr>
              <w:t>Број рачуна понуђача и назив банке:</w:t>
            </w:r>
          </w:p>
        </w:tc>
        <w:tc>
          <w:tcPr>
            <w:tcW w:w="466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rPr>
                <w:b/>
                <w:bCs/>
                <w:i/>
                <w:iCs/>
                <w:lang w:val="ru-RU"/>
              </w:rPr>
            </w:pPr>
          </w:p>
        </w:tc>
      </w:tr>
      <w:tr w:rsidR="00010BEF" w:rsidTr="00557989">
        <w:trPr>
          <w:trHeight w:val="576"/>
        </w:trPr>
        <w:tc>
          <w:tcPr>
            <w:tcW w:w="4622"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pPr>
            <w:r>
              <w:rPr>
                <w:i/>
                <w:iCs/>
                <w:lang w:val="ru-RU"/>
              </w:rPr>
              <w:t>Лице овлашћено за потписивање уговора</w:t>
            </w:r>
          </w:p>
        </w:tc>
        <w:tc>
          <w:tcPr>
            <w:tcW w:w="466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rsidP="00557989">
            <w:pPr>
              <w:pStyle w:val="Standard"/>
              <w:rPr>
                <w:b/>
                <w:bCs/>
                <w:i/>
                <w:iCs/>
                <w:lang w:val="ru-RU"/>
              </w:rPr>
            </w:pPr>
          </w:p>
        </w:tc>
      </w:tr>
    </w:tbl>
    <w:p w:rsidR="00010BEF" w:rsidRDefault="00901892">
      <w:pPr>
        <w:pStyle w:val="Standard"/>
        <w:rPr>
          <w:rFonts w:eastAsia="TimesNewRomanPSMT,"/>
          <w:b/>
          <w:bCs/>
          <w:i/>
          <w:iCs/>
        </w:rPr>
      </w:pPr>
      <w:r>
        <w:rPr>
          <w:rFonts w:eastAsia="TimesNewRomanPSMT,"/>
          <w:b/>
          <w:bCs/>
          <w:i/>
          <w:iCs/>
        </w:rPr>
        <w:t>2) ПОНУДУ ПОДНОСИ:</w:t>
      </w:r>
    </w:p>
    <w:tbl>
      <w:tblPr>
        <w:tblW w:w="9285" w:type="dxa"/>
        <w:tblInd w:w="-10" w:type="dxa"/>
        <w:tblLayout w:type="fixed"/>
        <w:tblCellMar>
          <w:left w:w="10" w:type="dxa"/>
          <w:right w:w="10" w:type="dxa"/>
        </w:tblCellMar>
        <w:tblLook w:val="04A0" w:firstRow="1" w:lastRow="0" w:firstColumn="1" w:lastColumn="0" w:noHBand="0" w:noVBand="1"/>
      </w:tblPr>
      <w:tblGrid>
        <w:gridCol w:w="9285"/>
      </w:tblGrid>
      <w:tr w:rsidR="00010BEF" w:rsidTr="00557989">
        <w:trPr>
          <w:trHeight w:val="144"/>
        </w:trPr>
        <w:tc>
          <w:tcPr>
            <w:tcW w:w="928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901892">
            <w:pPr>
              <w:pStyle w:val="Standard"/>
              <w:jc w:val="center"/>
              <w:rPr>
                <w:rFonts w:eastAsia="TimesNewRomanPSMT,"/>
                <w:b/>
                <w:bCs/>
              </w:rPr>
            </w:pPr>
            <w:r>
              <w:rPr>
                <w:rFonts w:eastAsia="TimesNewRomanPSMT,"/>
                <w:b/>
                <w:bCs/>
              </w:rPr>
              <w:t>А) САМОСТАЛНО</w:t>
            </w:r>
          </w:p>
        </w:tc>
      </w:tr>
      <w:tr w:rsidR="00010BEF" w:rsidTr="00557989">
        <w:trPr>
          <w:trHeight w:val="305"/>
        </w:trPr>
        <w:tc>
          <w:tcPr>
            <w:tcW w:w="928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901892">
            <w:pPr>
              <w:pStyle w:val="Standard"/>
              <w:jc w:val="center"/>
              <w:rPr>
                <w:rFonts w:eastAsia="TimesNewRomanPSMT,"/>
                <w:b/>
                <w:bCs/>
              </w:rPr>
            </w:pPr>
            <w:r>
              <w:rPr>
                <w:rFonts w:eastAsia="TimesNewRomanPSMT,"/>
                <w:b/>
                <w:bCs/>
              </w:rPr>
              <w:t>Б) СА ПОДИЗВОЂАЧЕМ</w:t>
            </w:r>
          </w:p>
        </w:tc>
      </w:tr>
      <w:tr w:rsidR="00010BEF" w:rsidTr="00557989">
        <w:trPr>
          <w:trHeight w:val="144"/>
        </w:trPr>
        <w:tc>
          <w:tcPr>
            <w:tcW w:w="928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901892">
            <w:pPr>
              <w:pStyle w:val="Standard"/>
              <w:jc w:val="center"/>
              <w:rPr>
                <w:rFonts w:eastAsia="TimesNewRomanPSMT,"/>
                <w:b/>
                <w:bCs/>
              </w:rPr>
            </w:pPr>
            <w:r>
              <w:rPr>
                <w:rFonts w:eastAsia="TimesNewRomanPSMT,"/>
                <w:b/>
                <w:bCs/>
              </w:rPr>
              <w:t>В) КАО ЗАЈЕДНИЧКУ ПОНУДУ</w:t>
            </w:r>
          </w:p>
        </w:tc>
      </w:tr>
    </w:tbl>
    <w:p w:rsidR="00557989" w:rsidRDefault="00557989">
      <w:pPr>
        <w:pStyle w:val="Standard"/>
        <w:jc w:val="both"/>
        <w:rPr>
          <w:b/>
          <w:i/>
          <w:iCs/>
          <w:lang w:val="ru-RU"/>
        </w:rPr>
      </w:pPr>
    </w:p>
    <w:p w:rsidR="00010BEF" w:rsidRPr="00557989" w:rsidRDefault="00901892">
      <w:pPr>
        <w:pStyle w:val="Standard"/>
        <w:jc w:val="both"/>
      </w:pPr>
      <w:r>
        <w:rPr>
          <w:b/>
          <w:i/>
          <w:iCs/>
          <w:lang w:val="ru-RU"/>
        </w:rPr>
        <w:t>Напомена:</w:t>
      </w:r>
      <w:r>
        <w:rPr>
          <w:i/>
          <w:iCs/>
          <w:lang w:val="ru-RU"/>
        </w:rPr>
        <w:t xml:space="preserve"> заокружити начин подношења понуде и уписати податке о подизвођачу, уколико се понуда подноси са подизвођачем, односно податке о свим учесницима заједничке понуде, уколико понуду подноси група понуђача.</w:t>
      </w:r>
    </w:p>
    <w:p w:rsidR="00010BEF" w:rsidRDefault="00901892">
      <w:pPr>
        <w:pStyle w:val="Standard"/>
        <w:jc w:val="both"/>
        <w:rPr>
          <w:rFonts w:eastAsia="TimesNewRomanPSMT,"/>
          <w:b/>
          <w:bCs/>
          <w:i/>
        </w:rPr>
      </w:pPr>
      <w:r>
        <w:rPr>
          <w:rFonts w:eastAsia="TimesNewRomanPSMT,"/>
          <w:b/>
          <w:bCs/>
          <w:i/>
        </w:rPr>
        <w:lastRenderedPageBreak/>
        <w:t>3) ПОДАЦИ О ПОДИЗВОЂАЧУ</w:t>
      </w:r>
    </w:p>
    <w:tbl>
      <w:tblPr>
        <w:tblW w:w="9285" w:type="dxa"/>
        <w:tblInd w:w="-10" w:type="dxa"/>
        <w:tblLayout w:type="fixed"/>
        <w:tblCellMar>
          <w:left w:w="10" w:type="dxa"/>
          <w:right w:w="10" w:type="dxa"/>
        </w:tblCellMar>
        <w:tblLook w:val="04A0" w:firstRow="1" w:lastRow="0" w:firstColumn="1" w:lastColumn="0" w:noHBand="0" w:noVBand="1"/>
      </w:tblPr>
      <w:tblGrid>
        <w:gridCol w:w="464"/>
        <w:gridCol w:w="4218"/>
        <w:gridCol w:w="4603"/>
      </w:tblGrid>
      <w:tr w:rsidR="00010BEF" w:rsidTr="00557989">
        <w:trPr>
          <w:trHeight w:val="638"/>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1)</w:t>
            </w: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Назив подизвођача:</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rsidTr="00557989">
        <w:trPr>
          <w:trHeight w:val="58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Адреса:</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Матични број:</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Порески идентификациони број:</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Име особе за контакт:</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lang w:val="ru-RU"/>
              </w:rPr>
            </w:pPr>
            <w:r>
              <w:rPr>
                <w:rFonts w:eastAsia="TimesNewRomanPSMT,"/>
                <w:bCs/>
                <w:i/>
                <w:lang w:val="ru-RU"/>
              </w:rPr>
              <w:t>Проценат укупне вредности набавке који ће извршити подизвођач:</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lang w:val="ru-RU"/>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lang w:val="ru-RU"/>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lang w:val="ru-RU"/>
              </w:rPr>
            </w:pPr>
            <w:r>
              <w:rPr>
                <w:rFonts w:eastAsia="TimesNewRomanPSMT,"/>
                <w:bCs/>
                <w:i/>
                <w:lang w:val="ru-RU"/>
              </w:rPr>
              <w:t>Део предмета набавке који ће извршити подизвођач:</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lang w:val="ru-RU"/>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2)</w:t>
            </w: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Назив подизвођача:</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Адреса:</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Матични број:</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Порески идентификациони број:</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Име особе за контакт:</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lang w:val="ru-RU"/>
              </w:rPr>
            </w:pPr>
            <w:r>
              <w:rPr>
                <w:rFonts w:eastAsia="TimesNewRomanPSMT,"/>
                <w:bCs/>
                <w:i/>
                <w:lang w:val="ru-RU"/>
              </w:rPr>
              <w:t>Проценат укупне вредности набавке који ће извршити подизвођач:</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lang w:val="ru-RU"/>
              </w:rPr>
            </w:pPr>
          </w:p>
        </w:tc>
      </w:tr>
      <w:tr w:rsidR="00010BEF" w:rsidTr="00557989">
        <w:trPr>
          <w:trHeight w:val="144"/>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lang w:val="ru-RU"/>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lang w:val="ru-RU"/>
              </w:rPr>
            </w:pPr>
            <w:r>
              <w:rPr>
                <w:rFonts w:eastAsia="TimesNewRomanPSMT,"/>
                <w:bCs/>
                <w:i/>
                <w:lang w:val="ru-RU"/>
              </w:rPr>
              <w:t>Део предмета набавке који ће извршити подизвођач:</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lang w:val="ru-RU"/>
              </w:rPr>
            </w:pPr>
          </w:p>
        </w:tc>
      </w:tr>
    </w:tbl>
    <w:p w:rsidR="00010BEF" w:rsidRDefault="00901892">
      <w:pPr>
        <w:pStyle w:val="Standard"/>
        <w:jc w:val="both"/>
        <w:rPr>
          <w:b/>
          <w:bCs/>
          <w:i/>
          <w:iCs/>
          <w:u w:val="single"/>
          <w:lang w:val="ru-RU"/>
        </w:rPr>
      </w:pPr>
      <w:r>
        <w:rPr>
          <w:b/>
          <w:bCs/>
          <w:i/>
          <w:iCs/>
          <w:u w:val="single"/>
          <w:lang w:val="ru-RU"/>
        </w:rPr>
        <w:t>Напомена:</w:t>
      </w:r>
    </w:p>
    <w:p w:rsidR="00010BEF" w:rsidRDefault="00901892">
      <w:pPr>
        <w:pStyle w:val="Standard"/>
        <w:jc w:val="both"/>
      </w:pPr>
      <w:r>
        <w:rPr>
          <w:i/>
          <w:iCs/>
          <w:lang w:val="ru-RU"/>
        </w:rPr>
        <w:t>Табелу „Подаци о подизвођачу“ попуњавају само они понуђачи који подносе  понуду са подизвођачем, а уколико има већи број подизвођача од места предвиђених у табели, потребно је да се наведени образац копира у довољном броју примерака, да се попуни и достави за сваког подизвођача.</w:t>
      </w:r>
    </w:p>
    <w:p w:rsidR="00010BEF" w:rsidRDefault="00010BEF">
      <w:pPr>
        <w:pStyle w:val="Standard"/>
        <w:jc w:val="both"/>
      </w:pPr>
    </w:p>
    <w:p w:rsidR="00010BEF" w:rsidRDefault="00010BEF">
      <w:pPr>
        <w:pStyle w:val="Standard"/>
        <w:jc w:val="both"/>
      </w:pPr>
    </w:p>
    <w:p w:rsidR="00010BEF" w:rsidRPr="00557989" w:rsidRDefault="00901892">
      <w:pPr>
        <w:pStyle w:val="Standard"/>
        <w:jc w:val="both"/>
      </w:pPr>
      <w:r>
        <w:rPr>
          <w:rFonts w:eastAsia="TimesNewRomanPSMT,"/>
          <w:b/>
          <w:bCs/>
          <w:i/>
        </w:rPr>
        <w:lastRenderedPageBreak/>
        <w:t xml:space="preserve">4) </w:t>
      </w:r>
      <w:r>
        <w:rPr>
          <w:rFonts w:eastAsia="TimesNewRomanPSMT,"/>
          <w:b/>
          <w:bCs/>
          <w:i/>
          <w:lang w:val="ru-RU"/>
        </w:rPr>
        <w:t xml:space="preserve">ПОДАЦИ О </w:t>
      </w:r>
      <w:proofErr w:type="gramStart"/>
      <w:r>
        <w:rPr>
          <w:rFonts w:eastAsia="TimesNewRomanPSMT,"/>
          <w:b/>
          <w:bCs/>
          <w:i/>
          <w:lang w:val="ru-RU"/>
        </w:rPr>
        <w:t>УЧЕСНИКУ  У</w:t>
      </w:r>
      <w:proofErr w:type="gramEnd"/>
      <w:r>
        <w:rPr>
          <w:rFonts w:eastAsia="TimesNewRomanPSMT,"/>
          <w:b/>
          <w:bCs/>
          <w:i/>
          <w:lang w:val="ru-RU"/>
        </w:rPr>
        <w:t xml:space="preserve"> ЗАЈЕДНИЧКОЈ ПОНУДИ</w:t>
      </w:r>
    </w:p>
    <w:tbl>
      <w:tblPr>
        <w:tblW w:w="9285" w:type="dxa"/>
        <w:tblInd w:w="-10" w:type="dxa"/>
        <w:tblLayout w:type="fixed"/>
        <w:tblCellMar>
          <w:left w:w="10" w:type="dxa"/>
          <w:right w:w="10" w:type="dxa"/>
        </w:tblCellMar>
        <w:tblLook w:val="04A0" w:firstRow="1" w:lastRow="0" w:firstColumn="1" w:lastColumn="0" w:noHBand="0" w:noVBand="1"/>
      </w:tblPr>
      <w:tblGrid>
        <w:gridCol w:w="464"/>
        <w:gridCol w:w="4218"/>
        <w:gridCol w:w="4603"/>
      </w:tblGrid>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1)</w:t>
            </w: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lang w:val="ru-RU"/>
              </w:rPr>
            </w:pPr>
            <w:r>
              <w:rPr>
                <w:rFonts w:eastAsia="TimesNewRomanPSMT,"/>
                <w:bCs/>
                <w:i/>
                <w:lang w:val="ru-RU"/>
              </w:rPr>
              <w:t>Назив учесника у заједничкој понуди:</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lang w:val="ru-RU"/>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lang w:val="ru-RU"/>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Адреса:</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Матични број:</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Порески идентификациони број:</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Име особе за контакт:</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2)</w:t>
            </w: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lang w:val="ru-RU"/>
              </w:rPr>
            </w:pPr>
            <w:r>
              <w:rPr>
                <w:rFonts w:eastAsia="TimesNewRomanPSMT,"/>
                <w:bCs/>
                <w:i/>
                <w:lang w:val="ru-RU"/>
              </w:rPr>
              <w:t>Назив учесника у заједничкој понуди:</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lang w:val="ru-RU"/>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lang w:val="ru-RU"/>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Адреса:</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Матични број:</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Порески идентификациони број:</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Име особе за контакт:</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3)</w:t>
            </w: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lang w:val="ru-RU"/>
              </w:rPr>
            </w:pPr>
            <w:r>
              <w:rPr>
                <w:rFonts w:eastAsia="TimesNewRomanPSMT,"/>
                <w:bCs/>
                <w:i/>
                <w:lang w:val="ru-RU"/>
              </w:rPr>
              <w:t>Назив учесника у заједничкој понуди:</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lang w:val="ru-RU"/>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lang w:val="ru-RU"/>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Адреса:</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Матични број:</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Порески идентификациони број:</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r w:rsidR="00010BEF">
        <w:trPr>
          <w:trHeight w:val="651"/>
        </w:trPr>
        <w:tc>
          <w:tcPr>
            <w:tcW w:w="464"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i/>
              </w:rPr>
            </w:pPr>
          </w:p>
        </w:tc>
        <w:tc>
          <w:tcPr>
            <w:tcW w:w="421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both"/>
              <w:rPr>
                <w:rFonts w:eastAsia="TimesNewRomanPSMT,"/>
                <w:bCs/>
                <w:i/>
              </w:rPr>
            </w:pPr>
            <w:r>
              <w:rPr>
                <w:rFonts w:eastAsia="TimesNewRomanPSMT,"/>
                <w:bCs/>
                <w:i/>
              </w:rPr>
              <w:t>Име особе за контакт:</w:t>
            </w:r>
          </w:p>
        </w:tc>
        <w:tc>
          <w:tcPr>
            <w:tcW w:w="4603"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
                <w:bCs/>
              </w:rPr>
            </w:pPr>
          </w:p>
        </w:tc>
      </w:tr>
    </w:tbl>
    <w:p w:rsidR="00010BEF" w:rsidRDefault="00901892">
      <w:pPr>
        <w:pStyle w:val="Standard"/>
        <w:jc w:val="both"/>
        <w:rPr>
          <w:b/>
          <w:bCs/>
          <w:i/>
          <w:iCs/>
          <w:u w:val="single"/>
        </w:rPr>
      </w:pPr>
      <w:r>
        <w:rPr>
          <w:b/>
          <w:bCs/>
          <w:i/>
          <w:iCs/>
          <w:u w:val="single"/>
        </w:rPr>
        <w:t>Напомена:</w:t>
      </w:r>
    </w:p>
    <w:p w:rsidR="00010BEF" w:rsidRPr="00557989" w:rsidRDefault="00901892">
      <w:pPr>
        <w:pStyle w:val="Standard"/>
        <w:jc w:val="both"/>
      </w:pPr>
      <w:r>
        <w:rPr>
          <w:i/>
          <w:iCs/>
          <w:lang w:val="ru-RU"/>
        </w:rPr>
        <w:t>Табелу „Подаци о учеснику у заједничкој понуди“ попуњавају само они понуђачи који подносе заједничку понуду, а уколико има већи број учесника у заједничкој понуди од места предвиђених у табели, потребно је да се наведени образац копира у довољном броју примерака, да се попуни и достави за сваког понуђача који је учесник у заједничкој понуди</w:t>
      </w:r>
      <w:r>
        <w:rPr>
          <w:i/>
          <w:iCs/>
          <w:sz w:val="20"/>
          <w:szCs w:val="20"/>
          <w:lang w:val="ru-RU"/>
        </w:rPr>
        <w:t>.</w:t>
      </w:r>
    </w:p>
    <w:p w:rsidR="00010BEF" w:rsidRPr="00557989" w:rsidRDefault="00901892">
      <w:pPr>
        <w:pStyle w:val="Standard"/>
        <w:jc w:val="both"/>
      </w:pPr>
      <w:r>
        <w:rPr>
          <w:rFonts w:eastAsia="TimesNewRomanPSMT,"/>
          <w:b/>
          <w:bCs/>
        </w:rPr>
        <w:lastRenderedPageBreak/>
        <w:t xml:space="preserve">5) За Набавку УСЛУГА - </w:t>
      </w:r>
      <w:r>
        <w:rPr>
          <w:b/>
          <w:bCs/>
        </w:rPr>
        <w:t xml:space="preserve">УСЛУГЕ ВРШЕЊА СТРУЧНОГ НАДЗОРА НАД ИЗВОЂЕЊМ РАДОВА НА ИЗГРАДЊИ ЛОКАЛНОГ ПУТА ОПОВО – ДЕБЕЉАЧА ФАЗА V И </w:t>
      </w:r>
      <w:proofErr w:type="gramStart"/>
      <w:r>
        <w:rPr>
          <w:b/>
          <w:bCs/>
        </w:rPr>
        <w:t xml:space="preserve">VI  </w:t>
      </w:r>
      <w:r>
        <w:rPr>
          <w:rFonts w:eastAsia="TimesNewRomanPSMT,"/>
          <w:b/>
          <w:bCs/>
          <w:i/>
          <w:iCs/>
        </w:rPr>
        <w:t>,</w:t>
      </w:r>
      <w:proofErr w:type="gramEnd"/>
      <w:r>
        <w:rPr>
          <w:rFonts w:eastAsia="TimesNewRomanPSMT,"/>
          <w:b/>
          <w:bCs/>
        </w:rPr>
        <w:t xml:space="preserve"> ЈН број  404-59/2018</w:t>
      </w:r>
      <w:r>
        <w:rPr>
          <w:iCs/>
        </w:rPr>
        <w:t xml:space="preserve"> </w:t>
      </w:r>
      <w:r>
        <w:rPr>
          <w:b/>
          <w:iCs/>
        </w:rPr>
        <w:t>ПОНУДУ ДАЈЕМО КАКО СЛЕДИ:</w:t>
      </w:r>
    </w:p>
    <w:tbl>
      <w:tblPr>
        <w:tblW w:w="8625" w:type="dxa"/>
        <w:tblInd w:w="-10" w:type="dxa"/>
        <w:tblLayout w:type="fixed"/>
        <w:tblCellMar>
          <w:left w:w="10" w:type="dxa"/>
          <w:right w:w="10" w:type="dxa"/>
        </w:tblCellMar>
        <w:tblLook w:val="04A0" w:firstRow="1" w:lastRow="0" w:firstColumn="1" w:lastColumn="0" w:noHBand="0" w:noVBand="1"/>
      </w:tblPr>
      <w:tblGrid>
        <w:gridCol w:w="5248"/>
        <w:gridCol w:w="3377"/>
      </w:tblGrid>
      <w:tr w:rsidR="00010BEF">
        <w:trPr>
          <w:trHeight w:val="651"/>
        </w:trPr>
        <w:tc>
          <w:tcPr>
            <w:tcW w:w="524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lang w:val="ru-RU"/>
              </w:rPr>
            </w:pPr>
          </w:p>
          <w:p w:rsidR="00010BEF" w:rsidRDefault="00901892">
            <w:pPr>
              <w:pStyle w:val="Standard"/>
              <w:jc w:val="both"/>
            </w:pPr>
            <w:r>
              <w:rPr>
                <w:rFonts w:eastAsia="TimesNewRomanPSMT,"/>
                <w:bCs/>
                <w:lang w:val="ru-RU"/>
              </w:rPr>
              <w:t xml:space="preserve">Укупна цена услуге надзора над извођењем радова на изградњи локалног пута Опово – Дебељача фаза </w:t>
            </w:r>
            <w:r>
              <w:rPr>
                <w:bCs/>
              </w:rPr>
              <w:t>V и VI  без пдв-а</w:t>
            </w:r>
          </w:p>
        </w:tc>
        <w:tc>
          <w:tcPr>
            <w:tcW w:w="337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Cs/>
                <w:color w:val="FF0000"/>
                <w:lang w:val="ru-RU"/>
              </w:rPr>
            </w:pPr>
          </w:p>
          <w:p w:rsidR="00010BEF" w:rsidRDefault="00010BEF">
            <w:pPr>
              <w:pStyle w:val="Standard"/>
              <w:jc w:val="both"/>
              <w:rPr>
                <w:rFonts w:eastAsia="TimesNewRomanPSMT,"/>
                <w:bCs/>
                <w:color w:val="FF0000"/>
                <w:lang w:val="ru-RU"/>
              </w:rPr>
            </w:pPr>
          </w:p>
        </w:tc>
      </w:tr>
      <w:tr w:rsidR="00010BEF">
        <w:trPr>
          <w:trHeight w:val="651"/>
        </w:trPr>
        <w:tc>
          <w:tcPr>
            <w:tcW w:w="5248" w:type="dxa"/>
            <w:tcBorders>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rPr>
            </w:pPr>
          </w:p>
          <w:p w:rsidR="00010BEF" w:rsidRDefault="00901892">
            <w:pPr>
              <w:pStyle w:val="Standard"/>
              <w:jc w:val="both"/>
            </w:pPr>
            <w:r>
              <w:rPr>
                <w:rFonts w:eastAsia="TimesNewRomanPSMT,"/>
                <w:bCs/>
                <w:lang w:val="ru-RU"/>
              </w:rPr>
              <w:t xml:space="preserve">Укупна цена услуге надзора над извођењем радова на изградњи локалног пута Опово – Дебељача фаза </w:t>
            </w:r>
            <w:r>
              <w:rPr>
                <w:bCs/>
              </w:rPr>
              <w:t xml:space="preserve">V и VI  </w:t>
            </w:r>
            <w:r>
              <w:rPr>
                <w:rFonts w:eastAsia="TimesNewRomanPSMT,"/>
                <w:bCs/>
                <w:lang w:val="ru-RU"/>
              </w:rPr>
              <w:t>са пдв-ом</w:t>
            </w:r>
          </w:p>
        </w:tc>
        <w:tc>
          <w:tcPr>
            <w:tcW w:w="3377" w:type="dxa"/>
            <w:tcBorders>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Cs/>
                <w:lang w:val="ru-RU"/>
              </w:rPr>
            </w:pPr>
          </w:p>
        </w:tc>
      </w:tr>
      <w:tr w:rsidR="00010BEF">
        <w:trPr>
          <w:trHeight w:val="651"/>
        </w:trPr>
        <w:tc>
          <w:tcPr>
            <w:tcW w:w="5248" w:type="dxa"/>
            <w:tcBorders>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rPr>
            </w:pPr>
          </w:p>
          <w:p w:rsidR="00010BEF" w:rsidRDefault="00901892">
            <w:pPr>
              <w:pStyle w:val="Standard"/>
              <w:jc w:val="both"/>
              <w:rPr>
                <w:rFonts w:eastAsia="TimesNewRomanPSMT,"/>
                <w:bCs/>
              </w:rPr>
            </w:pPr>
            <w:r>
              <w:rPr>
                <w:rFonts w:eastAsia="TimesNewRomanPSMT,"/>
                <w:bCs/>
              </w:rPr>
              <w:t>Аванс (20%) понуђене цене</w:t>
            </w:r>
          </w:p>
        </w:tc>
        <w:tc>
          <w:tcPr>
            <w:tcW w:w="3377" w:type="dxa"/>
            <w:tcBorders>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Cs/>
                <w:lang w:val="ru-RU"/>
              </w:rPr>
            </w:pPr>
          </w:p>
        </w:tc>
      </w:tr>
      <w:tr w:rsidR="00010BEF">
        <w:trPr>
          <w:trHeight w:val="651"/>
        </w:trPr>
        <w:tc>
          <w:tcPr>
            <w:tcW w:w="5248" w:type="dxa"/>
            <w:tcBorders>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lang w:val="ru-RU"/>
              </w:rPr>
            </w:pPr>
          </w:p>
          <w:p w:rsidR="00010BEF" w:rsidRDefault="00901892">
            <w:pPr>
              <w:pStyle w:val="Standard"/>
              <w:jc w:val="both"/>
              <w:rPr>
                <w:rFonts w:eastAsia="TimesNewRomanPSMT,"/>
                <w:bCs/>
                <w:lang w:val="ru-RU"/>
              </w:rPr>
            </w:pPr>
            <w:r>
              <w:rPr>
                <w:rFonts w:eastAsia="TimesNewRomanPSMT,"/>
                <w:bCs/>
                <w:lang w:val="ru-RU"/>
              </w:rPr>
              <w:t>Рок важења понуде (не краћи од 60 дана)</w:t>
            </w:r>
          </w:p>
          <w:p w:rsidR="00010BEF" w:rsidRDefault="00010BEF">
            <w:pPr>
              <w:pStyle w:val="Standard"/>
              <w:jc w:val="both"/>
              <w:rPr>
                <w:rFonts w:eastAsia="TimesNewRomanPSMT,"/>
                <w:bCs/>
                <w:lang w:val="ru-RU"/>
              </w:rPr>
            </w:pPr>
          </w:p>
        </w:tc>
        <w:tc>
          <w:tcPr>
            <w:tcW w:w="3377" w:type="dxa"/>
            <w:tcBorders>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Cs/>
                <w:lang w:val="ru-RU"/>
              </w:rPr>
            </w:pPr>
          </w:p>
        </w:tc>
      </w:tr>
    </w:tbl>
    <w:p w:rsidR="00010BEF" w:rsidRDefault="00010BEF">
      <w:pPr>
        <w:pStyle w:val="Standard"/>
        <w:ind w:left="720" w:firstLine="720"/>
        <w:jc w:val="both"/>
        <w:rPr>
          <w:rFonts w:eastAsia="TimesNewRomanPSMT,"/>
          <w:bCs/>
        </w:rPr>
      </w:pPr>
    </w:p>
    <w:p w:rsidR="00010BEF" w:rsidRDefault="00901892">
      <w:pPr>
        <w:pStyle w:val="Standard"/>
        <w:ind w:left="720" w:firstLine="720"/>
        <w:jc w:val="both"/>
        <w:rPr>
          <w:rFonts w:eastAsia="TimesNewRomanPSMT,"/>
          <w:bCs/>
        </w:rPr>
      </w:pPr>
      <w:r>
        <w:rPr>
          <w:rFonts w:eastAsia="TimesNewRomanPSMT,"/>
          <w:bCs/>
        </w:rPr>
        <w:t xml:space="preserve">Датум </w:t>
      </w:r>
      <w:r>
        <w:rPr>
          <w:rFonts w:eastAsia="TimesNewRomanPSMT,"/>
          <w:bCs/>
        </w:rPr>
        <w:tab/>
      </w:r>
      <w:r>
        <w:rPr>
          <w:rFonts w:eastAsia="TimesNewRomanPSMT,"/>
          <w:bCs/>
        </w:rPr>
        <w:tab/>
      </w:r>
      <w:r>
        <w:rPr>
          <w:rFonts w:eastAsia="TimesNewRomanPSMT,"/>
          <w:bCs/>
        </w:rPr>
        <w:tab/>
      </w:r>
      <w:r>
        <w:rPr>
          <w:rFonts w:eastAsia="TimesNewRomanPSMT,"/>
          <w:bCs/>
        </w:rPr>
        <w:tab/>
      </w:r>
      <w:r>
        <w:rPr>
          <w:rFonts w:eastAsia="TimesNewRomanPSMT,"/>
          <w:bCs/>
        </w:rPr>
        <w:tab/>
        <w:t xml:space="preserve">              Понуђач</w:t>
      </w:r>
    </w:p>
    <w:p w:rsidR="00010BEF" w:rsidRDefault="00901892">
      <w:pPr>
        <w:pStyle w:val="Standard"/>
        <w:ind w:left="2880" w:firstLine="720"/>
        <w:jc w:val="both"/>
        <w:rPr>
          <w:rFonts w:eastAsia="TimesNewRomanPSMT,"/>
          <w:bCs/>
        </w:rPr>
      </w:pPr>
      <w:r>
        <w:rPr>
          <w:rFonts w:eastAsia="TimesNewRomanPSMT,"/>
          <w:bCs/>
        </w:rPr>
        <w:t xml:space="preserve">    М. П.</w:t>
      </w:r>
    </w:p>
    <w:p w:rsidR="00010BEF" w:rsidRDefault="00901892">
      <w:pPr>
        <w:pStyle w:val="Standard"/>
        <w:jc w:val="both"/>
        <w:rPr>
          <w:rFonts w:eastAsia="TimesNewRomanPS-BoldMT"/>
          <w:b/>
          <w:bCs/>
          <w:i/>
          <w:iCs/>
          <w:color w:val="002060"/>
        </w:rPr>
      </w:pPr>
      <w:r>
        <w:rPr>
          <w:rFonts w:eastAsia="TimesNewRomanPS-BoldMT"/>
          <w:b/>
          <w:bCs/>
          <w:i/>
          <w:iCs/>
          <w:color w:val="002060"/>
        </w:rPr>
        <w:t>__________________________</w:t>
      </w:r>
      <w:r>
        <w:rPr>
          <w:rFonts w:eastAsia="TimesNewRomanPS-BoldMT"/>
          <w:b/>
          <w:bCs/>
          <w:i/>
          <w:iCs/>
          <w:color w:val="002060"/>
        </w:rPr>
        <w:tab/>
        <w:t xml:space="preserve">                 ________________________________</w:t>
      </w:r>
    </w:p>
    <w:p w:rsidR="00010BEF" w:rsidRDefault="00901892">
      <w:pPr>
        <w:pStyle w:val="Standard"/>
        <w:jc w:val="both"/>
        <w:rPr>
          <w:b/>
          <w:bCs/>
          <w:i/>
          <w:iCs/>
        </w:rPr>
      </w:pPr>
      <w:r>
        <w:rPr>
          <w:b/>
          <w:bCs/>
          <w:i/>
          <w:iCs/>
          <w:u w:val="single"/>
        </w:rPr>
        <w:t>Напомене:</w:t>
      </w:r>
    </w:p>
    <w:p w:rsidR="00010BEF" w:rsidRDefault="00901892">
      <w:pPr>
        <w:pStyle w:val="Standard"/>
        <w:jc w:val="both"/>
        <w:rPr>
          <w:i/>
          <w:iCs/>
        </w:rPr>
      </w:pPr>
      <w:r>
        <w:rPr>
          <w:i/>
          <w:iCs/>
        </w:rPr>
        <w:t>Образац понуде понуђач мора да попуни, овери печатом и потпише, чиме потврђује да су тачни подаци који су у обрасцу понуде наведени. Уколико понуђачи подносе заједничку понуду,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образац понуде.</w:t>
      </w:r>
    </w:p>
    <w:p w:rsidR="00010BEF" w:rsidRDefault="00901892">
      <w:pPr>
        <w:pStyle w:val="Standard"/>
        <w:jc w:val="both"/>
        <w:rPr>
          <w:i/>
          <w:iCs/>
        </w:rPr>
      </w:pPr>
      <w:r>
        <w:rPr>
          <w:i/>
          <w:iCs/>
        </w:rPr>
        <w:t>Уколико је предмет јавне набавке обликован у више партија, понуђачи ће попуњавати образац понуде за сваку партију посебно.</w:t>
      </w:r>
    </w:p>
    <w:p w:rsidR="00010BEF" w:rsidRDefault="00901892">
      <w:pPr>
        <w:pStyle w:val="Standard"/>
        <w:shd w:val="clear" w:color="auto" w:fill="C6D9F1"/>
        <w:jc w:val="center"/>
        <w:rPr>
          <w:b/>
          <w:bCs/>
          <w:i/>
          <w:iCs/>
        </w:rPr>
      </w:pPr>
      <w:proofErr w:type="gramStart"/>
      <w:r>
        <w:rPr>
          <w:b/>
          <w:bCs/>
          <w:i/>
          <w:iCs/>
          <w:sz w:val="28"/>
          <w:szCs w:val="28"/>
        </w:rPr>
        <w:lastRenderedPageBreak/>
        <w:t>VII  МОДЕЛ</w:t>
      </w:r>
      <w:proofErr w:type="gramEnd"/>
      <w:r>
        <w:rPr>
          <w:b/>
          <w:bCs/>
          <w:i/>
          <w:iCs/>
          <w:sz w:val="28"/>
          <w:szCs w:val="28"/>
        </w:rPr>
        <w:t xml:space="preserve"> УГОВОРА</w:t>
      </w:r>
    </w:p>
    <w:p w:rsidR="00010BEF" w:rsidRDefault="00010BEF">
      <w:pPr>
        <w:pStyle w:val="Standard"/>
        <w:shd w:val="clear" w:color="auto" w:fill="C6D9F1"/>
        <w:jc w:val="center"/>
        <w:rPr>
          <w:b/>
          <w:bCs/>
          <w:i/>
          <w:iCs/>
          <w:sz w:val="28"/>
          <w:szCs w:val="28"/>
        </w:rPr>
      </w:pPr>
    </w:p>
    <w:p w:rsidR="00010BEF" w:rsidRDefault="00901892">
      <w:pPr>
        <w:pStyle w:val="Standard"/>
        <w:jc w:val="center"/>
      </w:pPr>
      <w:r>
        <w:rPr>
          <w:b/>
          <w:bCs/>
          <w:iCs/>
        </w:rPr>
        <w:t>УГОВОР О</w:t>
      </w:r>
      <w:r>
        <w:rPr>
          <w:rFonts w:eastAsia="TimesNewRomanPSMT,"/>
          <w:bCs/>
          <w:lang w:val="ru-RU"/>
        </w:rPr>
        <w:t xml:space="preserve"> </w:t>
      </w:r>
      <w:r>
        <w:rPr>
          <w:b/>
          <w:bCs/>
          <w:iCs/>
        </w:rPr>
        <w:t>ИЗВРШЕЊУ УСЛУГА</w:t>
      </w:r>
    </w:p>
    <w:p w:rsidR="00010BEF" w:rsidRDefault="00010BEF">
      <w:pPr>
        <w:pStyle w:val="Standard"/>
        <w:spacing w:after="0"/>
        <w:rPr>
          <w:rFonts w:eastAsia="TimesNewRomanPSMT,"/>
          <w:bCs/>
        </w:rPr>
      </w:pPr>
    </w:p>
    <w:p w:rsidR="00010BEF" w:rsidRDefault="00901892">
      <w:pPr>
        <w:pStyle w:val="Standard"/>
        <w:spacing w:after="0"/>
        <w:rPr>
          <w:b/>
          <w:i/>
          <w:iCs/>
        </w:rPr>
      </w:pPr>
      <w:r>
        <w:rPr>
          <w:b/>
          <w:i/>
          <w:iCs/>
        </w:rPr>
        <w:t>Закључен између:</w:t>
      </w:r>
    </w:p>
    <w:p w:rsidR="00010BEF" w:rsidRDefault="00010BEF">
      <w:pPr>
        <w:pStyle w:val="Standard"/>
        <w:spacing w:after="0"/>
        <w:rPr>
          <w:i/>
          <w:iCs/>
        </w:rPr>
      </w:pPr>
    </w:p>
    <w:p w:rsidR="00010BEF" w:rsidRDefault="00901892">
      <w:pPr>
        <w:pStyle w:val="Standard"/>
        <w:spacing w:after="0"/>
      </w:pPr>
      <w:proofErr w:type="gramStart"/>
      <w:r>
        <w:rPr>
          <w:iCs/>
        </w:rPr>
        <w:t xml:space="preserve">Наручиоца </w:t>
      </w:r>
      <w:r>
        <w:rPr>
          <w:rFonts w:eastAsia="TimesNewRomanPSMT,"/>
          <w:bCs/>
          <w:lang w:val="ru-RU"/>
        </w:rPr>
        <w:t xml:space="preserve"> Општина</w:t>
      </w:r>
      <w:proofErr w:type="gramEnd"/>
      <w:r>
        <w:rPr>
          <w:rFonts w:eastAsia="TimesNewRomanPSMT,"/>
          <w:bCs/>
          <w:lang w:val="ru-RU"/>
        </w:rPr>
        <w:t xml:space="preserve"> Опово</w:t>
      </w:r>
    </w:p>
    <w:p w:rsidR="00010BEF" w:rsidRDefault="00901892">
      <w:pPr>
        <w:pStyle w:val="Standard"/>
        <w:spacing w:after="0"/>
      </w:pPr>
      <w:r>
        <w:rPr>
          <w:iCs/>
        </w:rPr>
        <w:t xml:space="preserve">са седиштем </w:t>
      </w:r>
      <w:proofErr w:type="gramStart"/>
      <w:r>
        <w:rPr>
          <w:iCs/>
        </w:rPr>
        <w:t>у  Опову</w:t>
      </w:r>
      <w:proofErr w:type="gramEnd"/>
      <w:r>
        <w:rPr>
          <w:iCs/>
        </w:rPr>
        <w:t xml:space="preserve">, улица: </w:t>
      </w:r>
      <w:r>
        <w:rPr>
          <w:rFonts w:eastAsia="TimesNewRomanPSMT,"/>
          <w:bCs/>
          <w:lang w:val="ru-RU"/>
        </w:rPr>
        <w:t xml:space="preserve"> Бориса Кидрича бр.10,</w:t>
      </w:r>
    </w:p>
    <w:p w:rsidR="00010BEF" w:rsidRDefault="00901892">
      <w:pPr>
        <w:pStyle w:val="Standard"/>
        <w:spacing w:after="0"/>
      </w:pPr>
      <w:r>
        <w:rPr>
          <w:iCs/>
        </w:rPr>
        <w:t>ПИБ:</w:t>
      </w:r>
      <w:r>
        <w:rPr>
          <w:rFonts w:eastAsia="TimesNewRomanPSMT,"/>
          <w:bCs/>
          <w:lang w:val="ru-RU"/>
        </w:rPr>
        <w:t xml:space="preserve"> 102697271,</w:t>
      </w:r>
      <w:r>
        <w:rPr>
          <w:iCs/>
        </w:rPr>
        <w:t xml:space="preserve"> Матични број:</w:t>
      </w:r>
      <w:r>
        <w:rPr>
          <w:rFonts w:eastAsia="TimesNewRomanPSMT,"/>
          <w:bCs/>
          <w:lang w:val="ru-RU"/>
        </w:rPr>
        <w:t xml:space="preserve"> 08028842</w:t>
      </w:r>
      <w:r>
        <w:rPr>
          <w:iCs/>
        </w:rPr>
        <w:t>.</w:t>
      </w:r>
    </w:p>
    <w:p w:rsidR="00010BEF" w:rsidRDefault="00901892">
      <w:pPr>
        <w:pStyle w:val="Standard"/>
        <w:spacing w:after="0"/>
      </w:pPr>
      <w:r>
        <w:rPr>
          <w:iCs/>
        </w:rPr>
        <w:t>Број рачуна:</w:t>
      </w:r>
      <w:r>
        <w:rPr>
          <w:rFonts w:eastAsia="TimesNewRomanPSMT,"/>
          <w:bCs/>
          <w:lang w:val="ru-RU"/>
        </w:rPr>
        <w:t xml:space="preserve"> 840-82640-43 код Управе за трезор</w:t>
      </w:r>
    </w:p>
    <w:p w:rsidR="00010BEF" w:rsidRDefault="00901892">
      <w:pPr>
        <w:pStyle w:val="Standard"/>
        <w:spacing w:after="0"/>
        <w:jc w:val="both"/>
      </w:pPr>
      <w:r>
        <w:rPr>
          <w:iCs/>
        </w:rPr>
        <w:t xml:space="preserve">кога заступа </w:t>
      </w:r>
      <w:r>
        <w:rPr>
          <w:rFonts w:eastAsia="TimesNewRomanPSMT,"/>
          <w:bCs/>
          <w:lang w:val="ru-RU"/>
        </w:rPr>
        <w:t xml:space="preserve">председник општине </w:t>
      </w:r>
      <w:r>
        <w:rPr>
          <w:rFonts w:eastAsia="TimesNewRomanPSMT,"/>
          <w:bCs/>
        </w:rPr>
        <w:t>др Зоран Тасић</w:t>
      </w:r>
      <w:r>
        <w:rPr>
          <w:iCs/>
        </w:rPr>
        <w:t xml:space="preserve"> (у даљем тексту:</w:t>
      </w:r>
      <w:r>
        <w:rPr>
          <w:rFonts w:eastAsia="TimesNewRomanPSMT,"/>
          <w:bCs/>
          <w:lang w:val="ru-RU"/>
        </w:rPr>
        <w:t xml:space="preserve"> Наручилац</w:t>
      </w:r>
      <w:r>
        <w:rPr>
          <w:iCs/>
        </w:rPr>
        <w:t>)</w:t>
      </w:r>
    </w:p>
    <w:p w:rsidR="00010BEF" w:rsidRDefault="00010BEF">
      <w:pPr>
        <w:pStyle w:val="Standard"/>
        <w:spacing w:after="0"/>
        <w:rPr>
          <w:iCs/>
        </w:rPr>
      </w:pPr>
    </w:p>
    <w:p w:rsidR="00010BEF" w:rsidRDefault="00901892">
      <w:pPr>
        <w:pStyle w:val="Standard"/>
        <w:spacing w:after="0"/>
        <w:rPr>
          <w:iCs/>
        </w:rPr>
      </w:pPr>
      <w:r>
        <w:rPr>
          <w:iCs/>
        </w:rPr>
        <w:t>и</w:t>
      </w:r>
    </w:p>
    <w:p w:rsidR="00010BEF" w:rsidRDefault="00010BEF">
      <w:pPr>
        <w:pStyle w:val="Standard"/>
        <w:spacing w:after="0"/>
        <w:rPr>
          <w:iCs/>
        </w:rPr>
      </w:pPr>
    </w:p>
    <w:p w:rsidR="00010BEF" w:rsidRDefault="00901892">
      <w:pPr>
        <w:pStyle w:val="Standard"/>
        <w:spacing w:after="0"/>
        <w:rPr>
          <w:iCs/>
        </w:rPr>
      </w:pPr>
      <w:r>
        <w:rPr>
          <w:iCs/>
        </w:rPr>
        <w:t>................................................................................................</w:t>
      </w:r>
    </w:p>
    <w:p w:rsidR="00010BEF" w:rsidRDefault="00901892">
      <w:pPr>
        <w:pStyle w:val="Standard"/>
        <w:spacing w:after="0"/>
        <w:rPr>
          <w:iCs/>
        </w:rPr>
      </w:pPr>
      <w:r>
        <w:rPr>
          <w:iCs/>
        </w:rPr>
        <w:t xml:space="preserve">са седиштем у ............................................, улица .........................................., </w:t>
      </w:r>
      <w:proofErr w:type="gramStart"/>
      <w:r>
        <w:rPr>
          <w:iCs/>
        </w:rPr>
        <w:t>ПИБ:..........................</w:t>
      </w:r>
      <w:proofErr w:type="gramEnd"/>
      <w:r>
        <w:rPr>
          <w:iCs/>
        </w:rPr>
        <w:t xml:space="preserve"> Матични број: ........................................</w:t>
      </w:r>
    </w:p>
    <w:p w:rsidR="00010BEF" w:rsidRDefault="00901892">
      <w:pPr>
        <w:pStyle w:val="Standard"/>
        <w:spacing w:after="0"/>
        <w:rPr>
          <w:iCs/>
        </w:rPr>
      </w:pPr>
      <w:r>
        <w:rPr>
          <w:iCs/>
        </w:rPr>
        <w:t xml:space="preserve">Број рачуна: ............................................ Назив </w:t>
      </w:r>
      <w:proofErr w:type="gramStart"/>
      <w:r>
        <w:rPr>
          <w:iCs/>
        </w:rPr>
        <w:t>банке:......................................</w:t>
      </w:r>
      <w:proofErr w:type="gramEnd"/>
      <w:r>
        <w:rPr>
          <w:iCs/>
        </w:rPr>
        <w:t>,</w:t>
      </w:r>
    </w:p>
    <w:p w:rsidR="00010BEF" w:rsidRDefault="00901892">
      <w:pPr>
        <w:pStyle w:val="Standard"/>
        <w:spacing w:after="0"/>
        <w:rPr>
          <w:iCs/>
        </w:rPr>
      </w:pPr>
      <w:proofErr w:type="gramStart"/>
      <w:r>
        <w:rPr>
          <w:iCs/>
        </w:rPr>
        <w:t>Телефон:............................</w:t>
      </w:r>
      <w:proofErr w:type="gramEnd"/>
      <w:r>
        <w:rPr>
          <w:iCs/>
        </w:rPr>
        <w:t>Телефакс:</w:t>
      </w:r>
    </w:p>
    <w:p w:rsidR="00010BEF" w:rsidRDefault="00901892">
      <w:pPr>
        <w:pStyle w:val="Standard"/>
        <w:spacing w:after="0"/>
        <w:rPr>
          <w:iCs/>
        </w:rPr>
      </w:pPr>
      <w:r>
        <w:rPr>
          <w:iCs/>
        </w:rPr>
        <w:t>кога заступа...................................................................</w:t>
      </w:r>
    </w:p>
    <w:p w:rsidR="00010BEF" w:rsidRDefault="00901892">
      <w:pPr>
        <w:pStyle w:val="Standard"/>
        <w:spacing w:after="0"/>
      </w:pPr>
      <w:r>
        <w:rPr>
          <w:iCs/>
        </w:rPr>
        <w:t xml:space="preserve">(у даљем тексту: </w:t>
      </w:r>
      <w:r>
        <w:rPr>
          <w:bCs/>
          <w:iCs/>
        </w:rPr>
        <w:t>извршилац услуга</w:t>
      </w:r>
      <w:r>
        <w:rPr>
          <w:iCs/>
        </w:rPr>
        <w:t>),</w:t>
      </w:r>
    </w:p>
    <w:p w:rsidR="00010BEF" w:rsidRDefault="00010BEF">
      <w:pPr>
        <w:pStyle w:val="Standard"/>
        <w:spacing w:after="0"/>
        <w:rPr>
          <w:i/>
          <w:iCs/>
        </w:rPr>
      </w:pPr>
    </w:p>
    <w:p w:rsidR="00010BEF" w:rsidRDefault="00010BEF">
      <w:pPr>
        <w:pStyle w:val="Standard"/>
        <w:spacing w:after="0"/>
        <w:jc w:val="both"/>
        <w:rPr>
          <w:rFonts w:eastAsia="TimesNewRomanPSMT,"/>
          <w:bCs/>
        </w:rPr>
      </w:pPr>
    </w:p>
    <w:p w:rsidR="00010BEF" w:rsidRDefault="00901892">
      <w:pPr>
        <w:pStyle w:val="Standard"/>
        <w:jc w:val="center"/>
      </w:pPr>
      <w:r>
        <w:rPr>
          <w:rFonts w:eastAsia="TimesNewRomanPSMT,"/>
          <w:bCs/>
          <w:lang w:val="ru-RU"/>
        </w:rPr>
        <w:t>Члан 1</w:t>
      </w:r>
      <w:r>
        <w:rPr>
          <w:b/>
          <w:bCs/>
          <w:sz w:val="22"/>
          <w:szCs w:val="22"/>
        </w:rPr>
        <w:t>.</w:t>
      </w:r>
    </w:p>
    <w:p w:rsidR="00010BEF" w:rsidRDefault="00901892">
      <w:pPr>
        <w:pStyle w:val="Standard"/>
        <w:jc w:val="both"/>
      </w:pPr>
      <w:r>
        <w:rPr>
          <w:rFonts w:eastAsia="TimesNewRomanPSMT,"/>
          <w:bCs/>
          <w:lang w:val="ru-RU"/>
        </w:rPr>
        <w:tab/>
        <w:t xml:space="preserve">Предмет Уговора о јавној набавци је  </w:t>
      </w:r>
      <w:r>
        <w:rPr>
          <w:rFonts w:eastAsia="TimesNewRomanPSMT,"/>
          <w:bCs/>
        </w:rPr>
        <w:t xml:space="preserve">Набавка услуга -  </w:t>
      </w:r>
      <w:r>
        <w:rPr>
          <w:bCs/>
        </w:rPr>
        <w:t xml:space="preserve">УСЛУГЕ ВРШЕЊА СТРУЧНОГ НАДЗОРА НАД ИЗВОЂЕЊМ РАДОВА НА ИЗГРАДЊИ ЛОКАЛНОГ ПУТА ОПОВО – ДЕБЕЉАЧА ФАЗА V И VI </w:t>
      </w:r>
      <w:r>
        <w:rPr>
          <w:rFonts w:eastAsia="TimesNewRomanPSMT,"/>
          <w:bCs/>
          <w:lang w:val="ru-RU"/>
        </w:rPr>
        <w:t xml:space="preserve">на основу спроведеног отвореног поступка јавне набавке, </w:t>
      </w:r>
      <w:r>
        <w:rPr>
          <w:rFonts w:eastAsia="TimesNewRomanPSMT,"/>
          <w:bCs/>
        </w:rPr>
        <w:t>б</w:t>
      </w:r>
      <w:r>
        <w:rPr>
          <w:rFonts w:eastAsia="TimesNewRomanPSMT,"/>
          <w:bCs/>
          <w:lang w:val="ru-RU"/>
        </w:rPr>
        <w:t>р.404-</w:t>
      </w:r>
      <w:r>
        <w:rPr>
          <w:rFonts w:eastAsia="TimesNewRomanPSMT,"/>
          <w:bCs/>
        </w:rPr>
        <w:t>59</w:t>
      </w:r>
      <w:r>
        <w:rPr>
          <w:rFonts w:eastAsia="TimesNewRomanPSMT,"/>
          <w:bCs/>
          <w:lang w:val="ru-RU"/>
        </w:rPr>
        <w:t xml:space="preserve">/2018, у свему у складу са конкурсном  документацијом  Наручиоца као и прихваћеном понудом </w:t>
      </w:r>
      <w:r>
        <w:rPr>
          <w:rFonts w:eastAsia="TimesNewRomanPSMT,"/>
          <w:bCs/>
        </w:rPr>
        <w:t>И</w:t>
      </w:r>
      <w:r>
        <w:rPr>
          <w:rFonts w:eastAsia="TimesNewRomanPSMT,"/>
          <w:bCs/>
          <w:lang w:val="ru-RU"/>
        </w:rPr>
        <w:t>звршиоца  бр. ________ од _______ год., које су саставни део овог Уговора.</w:t>
      </w:r>
    </w:p>
    <w:p w:rsidR="00010BEF" w:rsidRDefault="00901892">
      <w:pPr>
        <w:pStyle w:val="Standard"/>
        <w:jc w:val="center"/>
      </w:pPr>
      <w:r>
        <w:t>Члан 2.</w:t>
      </w:r>
    </w:p>
    <w:p w:rsidR="00010BEF" w:rsidRDefault="00901892">
      <w:pPr>
        <w:pStyle w:val="Standard"/>
        <w:suppressAutoHyphens w:val="0"/>
        <w:spacing w:after="0" w:line="240" w:lineRule="auto"/>
        <w:jc w:val="both"/>
      </w:pPr>
      <w:r>
        <w:t>Стручни надзор из члана 1. овог уговора треба да се врши у складу са одредбама Закона о планирању и изградњи (“Службени гласник РС”, број 72/2009</w:t>
      </w:r>
      <w:proofErr w:type="gramStart"/>
      <w:r>
        <w:t>…..</w:t>
      </w:r>
      <w:proofErr w:type="gramEnd"/>
      <w:r>
        <w:t>145/2014), Правилника о садржини и начину вођења стручног надзора (“Службени гласник РС”, број 22/2015 и 24/2017) и у складу са свим другим позитивноправним прописима који регулишу област која је предмет јавне набавке.</w:t>
      </w:r>
    </w:p>
    <w:p w:rsidR="00010BEF" w:rsidRDefault="00010BEF">
      <w:pPr>
        <w:pStyle w:val="Standard"/>
        <w:suppressAutoHyphens w:val="0"/>
        <w:spacing w:after="0" w:line="240" w:lineRule="auto"/>
        <w:jc w:val="both"/>
      </w:pPr>
    </w:p>
    <w:p w:rsidR="00010BEF" w:rsidRDefault="00901892">
      <w:pPr>
        <w:pStyle w:val="Standard"/>
        <w:suppressAutoHyphens w:val="0"/>
        <w:spacing w:after="0" w:line="240" w:lineRule="auto"/>
        <w:jc w:val="center"/>
      </w:pPr>
      <w:r>
        <w:lastRenderedPageBreak/>
        <w:t>Члан 3.</w:t>
      </w:r>
    </w:p>
    <w:p w:rsidR="00010BEF" w:rsidRDefault="00901892">
      <w:pPr>
        <w:pStyle w:val="Standard"/>
        <w:suppressAutoHyphens w:val="0"/>
        <w:spacing w:after="0" w:line="240" w:lineRule="auto"/>
        <w:jc w:val="both"/>
      </w:pPr>
      <w:r>
        <w:t>Уговорне стране су сагласне да је Извршилац до дана потписивања овог уговора упознат са свим условима под којим ће се вршити надзор, као што су локација радова, приступ објекту, могућност нормалног вршења надзора над извођењем радова, и да је те услове прихватио такве какве јесу, па из тих разлога не може тражити никакве промене Уговора.</w:t>
      </w:r>
    </w:p>
    <w:p w:rsidR="00010BEF" w:rsidRDefault="00010BEF">
      <w:pPr>
        <w:pStyle w:val="Standard"/>
        <w:suppressAutoHyphens w:val="0"/>
        <w:spacing w:after="0" w:line="240" w:lineRule="auto"/>
        <w:jc w:val="both"/>
      </w:pPr>
    </w:p>
    <w:p w:rsidR="00010BEF" w:rsidRDefault="00901892">
      <w:pPr>
        <w:pStyle w:val="Standard"/>
        <w:suppressAutoHyphens w:val="0"/>
        <w:spacing w:after="0" w:line="240" w:lineRule="auto"/>
        <w:jc w:val="center"/>
      </w:pPr>
      <w:r>
        <w:t>Члан 4.</w:t>
      </w:r>
    </w:p>
    <w:p w:rsidR="00010BEF" w:rsidRDefault="00901892">
      <w:pPr>
        <w:pStyle w:val="Standard"/>
        <w:suppressAutoHyphens w:val="0"/>
        <w:spacing w:after="0" w:line="240" w:lineRule="auto"/>
        <w:jc w:val="both"/>
      </w:pPr>
      <w:r>
        <w:t>За потребе вршења стручног надзора из овог уговора Наручилац се обавезује да Извршиоцу достави:</w:t>
      </w:r>
    </w:p>
    <w:p w:rsidR="00010BEF" w:rsidRDefault="00901892">
      <w:pPr>
        <w:pStyle w:val="Standard"/>
        <w:suppressAutoHyphens w:val="0"/>
        <w:spacing w:after="0" w:line="240" w:lineRule="auto"/>
        <w:jc w:val="both"/>
      </w:pPr>
      <w:r>
        <w:t>1. решење о именовању стручног надзора,</w:t>
      </w:r>
    </w:p>
    <w:p w:rsidR="00010BEF" w:rsidRDefault="00901892">
      <w:pPr>
        <w:pStyle w:val="Standard"/>
        <w:suppressAutoHyphens w:val="0"/>
        <w:spacing w:after="0" w:line="240" w:lineRule="auto"/>
        <w:jc w:val="both"/>
      </w:pPr>
      <w:r>
        <w:t>2. један примерак техничке документације за извођење радова,</w:t>
      </w:r>
    </w:p>
    <w:p w:rsidR="00010BEF" w:rsidRDefault="00901892">
      <w:pPr>
        <w:pStyle w:val="Standard"/>
        <w:suppressAutoHyphens w:val="0"/>
        <w:spacing w:after="0" w:line="240" w:lineRule="auto"/>
        <w:jc w:val="both"/>
      </w:pPr>
      <w:r>
        <w:t>3. уговор са извођачем радова,</w:t>
      </w:r>
    </w:p>
    <w:p w:rsidR="00010BEF" w:rsidRDefault="00901892">
      <w:pPr>
        <w:pStyle w:val="Standard"/>
        <w:suppressAutoHyphens w:val="0"/>
        <w:spacing w:after="0" w:line="240" w:lineRule="auto"/>
        <w:jc w:val="both"/>
      </w:pPr>
      <w:r>
        <w:t>4. одобрење за градњу за предметни објекат,</w:t>
      </w:r>
    </w:p>
    <w:p w:rsidR="00010BEF" w:rsidRDefault="00901892">
      <w:pPr>
        <w:pStyle w:val="Standard"/>
        <w:suppressAutoHyphens w:val="0"/>
        <w:spacing w:after="0" w:line="240" w:lineRule="auto"/>
        <w:jc w:val="both"/>
      </w:pPr>
      <w:r>
        <w:t>5. остале потребне податке у вези реализације радова на захтев Извршиоца.</w:t>
      </w:r>
    </w:p>
    <w:p w:rsidR="00010BEF" w:rsidRDefault="00010BEF">
      <w:pPr>
        <w:pStyle w:val="Standard"/>
        <w:suppressAutoHyphens w:val="0"/>
        <w:spacing w:after="0" w:line="240" w:lineRule="auto"/>
        <w:jc w:val="center"/>
      </w:pPr>
    </w:p>
    <w:p w:rsidR="00010BEF" w:rsidRDefault="00901892">
      <w:pPr>
        <w:pStyle w:val="Standard"/>
        <w:suppressAutoHyphens w:val="0"/>
        <w:spacing w:after="0" w:line="240" w:lineRule="auto"/>
        <w:jc w:val="center"/>
      </w:pPr>
      <w:r>
        <w:t>Члан 5.</w:t>
      </w:r>
    </w:p>
    <w:p w:rsidR="00010BEF" w:rsidRDefault="00901892">
      <w:pPr>
        <w:pStyle w:val="Standard"/>
        <w:suppressAutoHyphens w:val="0"/>
        <w:spacing w:after="0" w:line="240" w:lineRule="auto"/>
        <w:jc w:val="both"/>
      </w:pPr>
      <w:r>
        <w:t>Рок вршења надзора за радове из члана 1. овог уговора утврђује се сагласно са роком завршетка свих радова утврђеног Уговорима са извођачем радова. Извршилац је у обавези да за цео период вршења предметне услуге обезбеди ангажовање стручних кадрова који располажу лиценцама наведеним у конкурсној документацији.</w:t>
      </w:r>
    </w:p>
    <w:p w:rsidR="00010BEF" w:rsidRDefault="00010BEF">
      <w:pPr>
        <w:pStyle w:val="Standard"/>
        <w:suppressAutoHyphens w:val="0"/>
        <w:spacing w:after="0" w:line="240" w:lineRule="auto"/>
        <w:jc w:val="both"/>
        <w:rPr>
          <w:b/>
          <w:bCs/>
        </w:rPr>
      </w:pPr>
    </w:p>
    <w:p w:rsidR="00010BEF" w:rsidRDefault="00901892">
      <w:pPr>
        <w:pStyle w:val="Standard"/>
        <w:suppressAutoHyphens w:val="0"/>
        <w:spacing w:after="0" w:line="240" w:lineRule="auto"/>
        <w:jc w:val="center"/>
      </w:pPr>
      <w:r>
        <w:t>Члан 6.</w:t>
      </w:r>
    </w:p>
    <w:p w:rsidR="00010BEF" w:rsidRDefault="00901892">
      <w:pPr>
        <w:pStyle w:val="Standard"/>
        <w:suppressAutoHyphens w:val="0"/>
        <w:spacing w:after="0" w:line="240" w:lineRule="auto"/>
        <w:jc w:val="both"/>
      </w:pPr>
      <w:r>
        <w:t xml:space="preserve">Уговорне стране су утврдиле да вредност вршења надзора који је предмет овог уговора </w:t>
      </w:r>
      <w:r>
        <w:rPr>
          <w:bCs/>
        </w:rPr>
        <w:t>__________ динара без ПДВ-a, односно __________ динaрa са ПДВ-ом.</w:t>
      </w:r>
    </w:p>
    <w:p w:rsidR="00010BEF" w:rsidRDefault="00901892">
      <w:pPr>
        <w:pStyle w:val="Standard"/>
        <w:suppressAutoHyphens w:val="0"/>
        <w:spacing w:after="0" w:line="240" w:lineRule="auto"/>
        <w:jc w:val="both"/>
      </w:pPr>
      <w:r>
        <w:t>Плаћање за извршене услуге се врши на основу испостављених фактура, и то на следећи начин:</w:t>
      </w:r>
    </w:p>
    <w:p w:rsidR="00010BEF" w:rsidRDefault="00901892">
      <w:pPr>
        <w:pStyle w:val="Standard"/>
        <w:suppressAutoHyphens w:val="0"/>
        <w:spacing w:after="0" w:line="240" w:lineRule="auto"/>
        <w:jc w:val="both"/>
      </w:pPr>
      <w:r>
        <w:t xml:space="preserve">- 20% од вредности из става 1. овог члана по потписивању Уговора, и то у року од најдуже 45 календарских дана од дана испостављања фактуре </w:t>
      </w:r>
      <w:r>
        <w:rPr>
          <w:color w:val="00000A"/>
        </w:rPr>
        <w:t>и достављања средства обезбеђења за повраћај аванса</w:t>
      </w:r>
      <w:r>
        <w:t>,</w:t>
      </w:r>
    </w:p>
    <w:p w:rsidR="00010BEF" w:rsidRDefault="00901892">
      <w:pPr>
        <w:pStyle w:val="Standard"/>
        <w:suppressAutoHyphens w:val="0"/>
        <w:spacing w:after="0" w:line="240" w:lineRule="auto"/>
        <w:jc w:val="both"/>
      </w:pPr>
      <w:r>
        <w:t>- 80% од уговорене вредности по окончању радова и испостављању окончане ситуације извођача радова.</w:t>
      </w:r>
    </w:p>
    <w:p w:rsidR="00010BEF" w:rsidRDefault="00901892">
      <w:pPr>
        <w:pStyle w:val="Standard"/>
        <w:suppressAutoHyphens w:val="0"/>
        <w:spacing w:after="0" w:line="240" w:lineRule="auto"/>
        <w:jc w:val="both"/>
      </w:pPr>
      <w:r>
        <w:t xml:space="preserve">Плаћање се врши на </w:t>
      </w:r>
      <w:r>
        <w:rPr>
          <w:bCs/>
        </w:rPr>
        <w:t>рачун брoj ________________________, код бaнкe _______________________.</w:t>
      </w:r>
    </w:p>
    <w:p w:rsidR="00010BEF" w:rsidRDefault="00010BEF">
      <w:pPr>
        <w:pStyle w:val="Standard"/>
        <w:suppressAutoHyphens w:val="0"/>
        <w:spacing w:after="0" w:line="240" w:lineRule="auto"/>
        <w:jc w:val="both"/>
        <w:rPr>
          <w:bCs/>
        </w:rPr>
      </w:pPr>
    </w:p>
    <w:p w:rsidR="00010BEF" w:rsidRDefault="00901892">
      <w:pPr>
        <w:pStyle w:val="Standard"/>
        <w:suppressAutoHyphens w:val="0"/>
        <w:spacing w:after="0" w:line="240" w:lineRule="auto"/>
        <w:jc w:val="center"/>
      </w:pPr>
      <w:r>
        <w:t>Члан 7.</w:t>
      </w:r>
    </w:p>
    <w:p w:rsidR="00010BEF" w:rsidRDefault="00901892">
      <w:pPr>
        <w:pStyle w:val="Standard"/>
        <w:suppressAutoHyphens w:val="0"/>
        <w:spacing w:after="0" w:line="240" w:lineRule="auto"/>
        <w:jc w:val="both"/>
      </w:pPr>
      <w:r>
        <w:t>Стручни надзор обухвата нарочито:</w:t>
      </w:r>
    </w:p>
    <w:p w:rsidR="00010BEF" w:rsidRDefault="00901892">
      <w:pPr>
        <w:pStyle w:val="Standard"/>
        <w:suppressAutoHyphens w:val="0"/>
        <w:spacing w:after="0" w:line="240" w:lineRule="auto"/>
        <w:jc w:val="both"/>
      </w:pPr>
      <w:r>
        <w:t>1) контролу да ли се грађење врши према грађевинској дозволи, односно према техничкој документацији на основу које је издата грађевинска дозвола, као и благовремено предузимање мера у случају одступања градње од главног пројекта;</w:t>
      </w:r>
    </w:p>
    <w:p w:rsidR="00010BEF" w:rsidRDefault="00901892">
      <w:pPr>
        <w:pStyle w:val="Standard"/>
        <w:suppressAutoHyphens w:val="0"/>
        <w:spacing w:after="0" w:line="240" w:lineRule="auto"/>
        <w:jc w:val="both"/>
      </w:pPr>
      <w:r>
        <w:t>2) контролу и проверу квалитета извођења свих врста радова и примену прописа, стандарда и техничких норматива, укључујући и стандарде приступачности;</w:t>
      </w:r>
    </w:p>
    <w:p w:rsidR="00010BEF" w:rsidRDefault="00901892">
      <w:pPr>
        <w:pStyle w:val="Standard"/>
        <w:suppressAutoHyphens w:val="0"/>
        <w:spacing w:after="0" w:line="240" w:lineRule="auto"/>
        <w:jc w:val="both"/>
      </w:pPr>
      <w:r>
        <w:t>3) контролу и оверу количина изведених радова (овера грађевинских књига, привремених и окончаних ситуација, рачуна за изведене радове и др.);</w:t>
      </w:r>
    </w:p>
    <w:p w:rsidR="00010BEF" w:rsidRDefault="00901892">
      <w:pPr>
        <w:pStyle w:val="Standard"/>
        <w:suppressAutoHyphens w:val="0"/>
        <w:spacing w:after="0" w:line="240" w:lineRule="auto"/>
        <w:jc w:val="both"/>
      </w:pPr>
      <w:r>
        <w:lastRenderedPageBreak/>
        <w:t>4) проверу да ли постоје докази о квалитету материјала, опреме и инсталација који се уграђују или постављају у објекат и да ли постоји документација којом се доказује њихов квалитет (атест, сертификат и др.);</w:t>
      </w:r>
    </w:p>
    <w:p w:rsidR="00010BEF" w:rsidRDefault="00901892">
      <w:pPr>
        <w:pStyle w:val="Standard"/>
        <w:suppressAutoHyphens w:val="0"/>
        <w:spacing w:after="0" w:line="240" w:lineRule="auto"/>
        <w:jc w:val="both"/>
      </w:pPr>
      <w:r>
        <w:t>5) контролу и проверу квалитета изведених радова који се према природи и динамици изградње објекта не могу проверити у каснијим фазама изградње објекта;</w:t>
      </w:r>
    </w:p>
    <w:p w:rsidR="00010BEF" w:rsidRDefault="00901892">
      <w:pPr>
        <w:pStyle w:val="Standard"/>
        <w:suppressAutoHyphens w:val="0"/>
        <w:spacing w:after="0" w:line="240" w:lineRule="auto"/>
        <w:jc w:val="both"/>
      </w:pPr>
      <w:r>
        <w:t>6) давање потребних упутстава Извођачу радова, нарочито у случају одступања градње од техничке документације на основу које је издата грађевинска дозвола, као и у случају промене услова градње објекта;</w:t>
      </w:r>
    </w:p>
    <w:p w:rsidR="00010BEF" w:rsidRDefault="00901892">
      <w:pPr>
        <w:pStyle w:val="Standard"/>
        <w:suppressAutoHyphens w:val="0"/>
        <w:spacing w:after="0" w:line="240" w:lineRule="auto"/>
        <w:jc w:val="both"/>
      </w:pPr>
      <w:r>
        <w:t>7) редовно праћење динамике градње објекта и усклађености са уговореним роковима;</w:t>
      </w:r>
    </w:p>
    <w:p w:rsidR="00010BEF" w:rsidRDefault="00901892">
      <w:pPr>
        <w:pStyle w:val="Standard"/>
        <w:suppressAutoHyphens w:val="0"/>
        <w:spacing w:after="0" w:line="240" w:lineRule="auto"/>
        <w:jc w:val="both"/>
      </w:pPr>
      <w:r>
        <w:t>8) сарадњу са Пројектантом ради обезбеђења правилне реализације пројектантског концепта објекта, као и сарадња са Извођачем радова при избору детаља технолошких и организационих решења за извођење радова;</w:t>
      </w:r>
    </w:p>
    <w:p w:rsidR="00010BEF" w:rsidRDefault="00901892">
      <w:pPr>
        <w:pStyle w:val="Standard"/>
        <w:suppressAutoHyphens w:val="0"/>
        <w:spacing w:after="0" w:line="240" w:lineRule="auto"/>
        <w:jc w:val="both"/>
      </w:pPr>
      <w:r>
        <w:t>9) сарадњу са Извођачем радова и Пројектантом у припреми пројекта изведеног објекта;</w:t>
      </w:r>
    </w:p>
    <w:p w:rsidR="00010BEF" w:rsidRDefault="00901892">
      <w:pPr>
        <w:pStyle w:val="Standard"/>
        <w:suppressAutoHyphens w:val="0"/>
        <w:spacing w:after="0" w:line="240" w:lineRule="auto"/>
        <w:jc w:val="both"/>
      </w:pPr>
      <w:r>
        <w:t>10) редовно извештавање Наручиоца о свим чињеницама уоченим у току вршења стручног надзора;</w:t>
      </w:r>
    </w:p>
    <w:p w:rsidR="00010BEF" w:rsidRDefault="00901892">
      <w:pPr>
        <w:pStyle w:val="Standard"/>
        <w:suppressAutoHyphens w:val="0"/>
        <w:spacing w:after="0" w:line="240" w:lineRule="auto"/>
        <w:jc w:val="both"/>
      </w:pPr>
      <w:r>
        <w:t>11) решавање и других питања која се појаве у току грађења, односно извођења радова.</w:t>
      </w:r>
    </w:p>
    <w:p w:rsidR="00010BEF" w:rsidRDefault="00010BEF">
      <w:pPr>
        <w:pStyle w:val="Standard"/>
        <w:suppressAutoHyphens w:val="0"/>
        <w:spacing w:after="0" w:line="240" w:lineRule="auto"/>
        <w:jc w:val="both"/>
      </w:pPr>
    </w:p>
    <w:p w:rsidR="00010BEF" w:rsidRDefault="00901892">
      <w:pPr>
        <w:pStyle w:val="Standard"/>
        <w:suppressAutoHyphens w:val="0"/>
        <w:spacing w:after="0" w:line="240" w:lineRule="auto"/>
        <w:jc w:val="center"/>
      </w:pPr>
      <w:r>
        <w:t>Члан 8.</w:t>
      </w:r>
    </w:p>
    <w:p w:rsidR="00010BEF" w:rsidRDefault="00901892">
      <w:pPr>
        <w:pStyle w:val="Standard"/>
        <w:suppressAutoHyphens w:val="0"/>
        <w:spacing w:after="0" w:line="240" w:lineRule="auto"/>
        <w:jc w:val="both"/>
      </w:pPr>
      <w:r>
        <w:t>У случају наступања околности које ометају, спречавају или онемогућавају извршење надзора из члана 1. овог уговора, а које се према важећим правним прописима сматрају вишом силом, уговорне стране се ослобађају од вршења обавеза надзора за време док виша сила траје и ниједна уговорна страна нема право на накнаду.</w:t>
      </w:r>
    </w:p>
    <w:p w:rsidR="00010BEF" w:rsidRDefault="00010BEF">
      <w:pPr>
        <w:pStyle w:val="Standard"/>
        <w:suppressAutoHyphens w:val="0"/>
        <w:spacing w:after="0" w:line="240" w:lineRule="auto"/>
        <w:jc w:val="both"/>
      </w:pPr>
    </w:p>
    <w:p w:rsidR="00010BEF" w:rsidRDefault="00901892">
      <w:pPr>
        <w:pStyle w:val="Standard"/>
        <w:suppressAutoHyphens w:val="0"/>
        <w:spacing w:after="0" w:line="240" w:lineRule="auto"/>
        <w:jc w:val="center"/>
      </w:pPr>
      <w:r>
        <w:t>Члан 9.</w:t>
      </w:r>
    </w:p>
    <w:p w:rsidR="00010BEF" w:rsidRDefault="00901892">
      <w:pPr>
        <w:pStyle w:val="Standard"/>
        <w:spacing w:after="0" w:line="100" w:lineRule="atLeast"/>
        <w:jc w:val="both"/>
      </w:pPr>
      <w:r>
        <w:rPr>
          <w:rFonts w:eastAsia="TimesNewRomanPSMT"/>
          <w:bCs/>
          <w:u w:val="single"/>
          <w:lang w:val="ru-RU"/>
        </w:rPr>
        <w:t>Извршилац услуге  је обавезан да најкасније у року од 10 дана од дана потписивања Уговора преда Наручиоцу у депозит</w:t>
      </w:r>
      <w:r>
        <w:rPr>
          <w:rFonts w:eastAsia="TimesNewRomanPSMT"/>
          <w:bCs/>
          <w:lang w:val="ru-RU"/>
        </w:rPr>
        <w:t>:</w:t>
      </w:r>
    </w:p>
    <w:p w:rsidR="00010BEF" w:rsidRDefault="00010BEF">
      <w:pPr>
        <w:pStyle w:val="Standard"/>
        <w:spacing w:after="0" w:line="100" w:lineRule="atLeast"/>
        <w:jc w:val="both"/>
        <w:rPr>
          <w:rFonts w:eastAsia="TimesNewRomanPSMT"/>
          <w:bCs/>
          <w:lang w:val="ru-RU"/>
        </w:rPr>
      </w:pPr>
    </w:p>
    <w:p w:rsidR="00010BEF" w:rsidRDefault="00901892">
      <w:pPr>
        <w:pStyle w:val="Standard"/>
        <w:spacing w:after="0" w:line="240" w:lineRule="auto"/>
        <w:jc w:val="both"/>
      </w:pPr>
      <w:r>
        <w:rPr>
          <w:rFonts w:eastAsia="TimesNewRomanPSMT"/>
          <w:bCs/>
          <w:lang w:val="ru-RU"/>
        </w:rPr>
        <w:t xml:space="preserve">- </w:t>
      </w:r>
      <w:r>
        <w:rPr>
          <w:rFonts w:eastAsia="TimesNewRomanPSMT,"/>
          <w:bCs/>
        </w:rPr>
        <w:t xml:space="preserve">као гаранцију за примљени аванс, </w:t>
      </w:r>
      <w:r>
        <w:rPr>
          <w:rFonts w:eastAsia="TimesNewRomanPSMT,"/>
          <w:bCs/>
          <w:lang w:val="ru-RU"/>
        </w:rPr>
        <w:t>безусловну, непопозиву, наплативу по првом позив</w:t>
      </w:r>
      <w:r>
        <w:rPr>
          <w:rFonts w:eastAsia="TimesNewRomanPSMT,"/>
          <w:bCs/>
        </w:rPr>
        <w:t>у</w:t>
      </w:r>
      <w:r>
        <w:rPr>
          <w:rFonts w:eastAsia="TimesNewRomanPSMT,"/>
          <w:bCs/>
          <w:lang w:val="ru-RU"/>
        </w:rPr>
        <w:t xml:space="preserve">, регистровану бланко соло меницу, са меничним овлашћењем </w:t>
      </w:r>
      <w:r>
        <w:rPr>
          <w:rFonts w:eastAsia="TimesNewRomanPSMT,"/>
          <w:bCs/>
        </w:rPr>
        <w:t>за повраћај траженог аванса са</w:t>
      </w:r>
      <w:r>
        <w:rPr>
          <w:rFonts w:eastAsia="TimesNewRomanPSMT,"/>
          <w:bCs/>
          <w:iCs/>
        </w:rPr>
        <w:t xml:space="preserve"> ПДВ-ом, са роком важности до коначне реализације уговора. Бланко соло меница мора бити регистрована код НБС.</w:t>
      </w:r>
    </w:p>
    <w:p w:rsidR="00010BEF" w:rsidRDefault="00010BEF">
      <w:pPr>
        <w:pStyle w:val="Standard"/>
        <w:spacing w:after="0" w:line="100" w:lineRule="atLeast"/>
        <w:jc w:val="both"/>
        <w:rPr>
          <w:rFonts w:eastAsia="TimesNewRomanPSMT"/>
          <w:bCs/>
          <w:lang w:val="ru-RU"/>
        </w:rPr>
      </w:pPr>
    </w:p>
    <w:p w:rsidR="00010BEF" w:rsidRDefault="00901892">
      <w:pPr>
        <w:pStyle w:val="Standard"/>
        <w:spacing w:after="0" w:line="100" w:lineRule="atLeast"/>
        <w:jc w:val="both"/>
      </w:pPr>
      <w:r>
        <w:rPr>
          <w:rFonts w:eastAsia="TimesNewRomanPSMT"/>
          <w:bCs/>
          <w:lang w:val="ru-RU"/>
        </w:rPr>
        <w:t>-  као гаранцију за добро извршење посла, безусловну, непопозиву, наплативу по првом позиву, регистровану бланко соло меницу, са меничним овлашћењем на износ од 10</w:t>
      </w:r>
      <w:r>
        <w:rPr>
          <w:rFonts w:eastAsia="TimesNewRomanPSMT"/>
          <w:bCs/>
          <w:iCs/>
        </w:rPr>
        <w:t>% од укупне вредности уговора без ПДВ-а, са роком важности који је 30 дана дужи од рока за коначну реализацију уговора. Бланко соло меница мора бити регистрована код НБС.</w:t>
      </w:r>
    </w:p>
    <w:p w:rsidR="00010BEF" w:rsidRDefault="00010BEF">
      <w:pPr>
        <w:pStyle w:val="Standard"/>
        <w:spacing w:after="0" w:line="100" w:lineRule="atLeast"/>
        <w:jc w:val="both"/>
        <w:rPr>
          <w:rFonts w:eastAsia="TimesNewRomanPSMT"/>
          <w:bCs/>
          <w:lang w:val="ru-RU"/>
        </w:rPr>
      </w:pPr>
    </w:p>
    <w:p w:rsidR="00010BEF" w:rsidRDefault="00901892">
      <w:pPr>
        <w:pStyle w:val="Standard"/>
        <w:spacing w:after="0" w:line="100" w:lineRule="atLeast"/>
        <w:jc w:val="both"/>
        <w:rPr>
          <w:rFonts w:eastAsia="TimesNewRomanPSMT"/>
          <w:bCs/>
          <w:lang w:val="ru-RU"/>
        </w:rPr>
      </w:pPr>
      <w:r>
        <w:rPr>
          <w:rFonts w:eastAsia="TimesNewRomanPSMT"/>
          <w:bCs/>
          <w:lang w:val="ru-RU"/>
        </w:rPr>
        <w:t>Извршилац услуге приликом предаје менице и меничног овлашћења, предаје и картон депонованих потписа и копију потврде о регистрацији бланко соло менице.</w:t>
      </w:r>
    </w:p>
    <w:p w:rsidR="00010BEF" w:rsidRDefault="00010BEF">
      <w:pPr>
        <w:pStyle w:val="Standard"/>
        <w:spacing w:after="0" w:line="100" w:lineRule="atLeast"/>
        <w:jc w:val="both"/>
        <w:rPr>
          <w:rFonts w:eastAsia="TimesNewRomanPSMT"/>
          <w:bCs/>
          <w:lang w:val="ru-RU"/>
        </w:rPr>
      </w:pPr>
    </w:p>
    <w:p w:rsidR="00010BEF" w:rsidRDefault="00901892">
      <w:pPr>
        <w:pStyle w:val="Standard"/>
        <w:spacing w:after="0" w:line="100" w:lineRule="atLeast"/>
        <w:jc w:val="both"/>
        <w:rPr>
          <w:rFonts w:eastAsia="TimesNewRomanPSMT"/>
          <w:bCs/>
          <w:lang w:val="ru-RU"/>
        </w:rPr>
      </w:pPr>
      <w:r>
        <w:rPr>
          <w:rFonts w:eastAsia="TimesNewRomanPSMT"/>
          <w:bCs/>
          <w:lang w:val="ru-RU"/>
        </w:rPr>
        <w:lastRenderedPageBreak/>
        <w:t>Потписом овог уговора Извршилац услуге даје своју безусловну сагалсност Наручиоцу да може реализовати депоновану бланко слоло меницу у случају да понуђач не изврши своје уговорне обавезе, изврши их делимично или касни са извршењем уговорних обавеза.</w:t>
      </w:r>
    </w:p>
    <w:p w:rsidR="00010BEF" w:rsidRDefault="00010BEF">
      <w:pPr>
        <w:pStyle w:val="Standard"/>
        <w:spacing w:after="0" w:line="100" w:lineRule="atLeast"/>
        <w:jc w:val="both"/>
        <w:rPr>
          <w:rFonts w:eastAsia="TimesNewRomanPSMT"/>
          <w:bCs/>
          <w:lang w:val="ru-RU"/>
        </w:rPr>
      </w:pPr>
    </w:p>
    <w:p w:rsidR="00010BEF" w:rsidRDefault="00901892">
      <w:pPr>
        <w:pStyle w:val="Standard"/>
        <w:spacing w:after="0" w:line="100" w:lineRule="atLeast"/>
        <w:jc w:val="both"/>
        <w:rPr>
          <w:rFonts w:eastAsia="TimesNewRomanPSMT"/>
          <w:bCs/>
          <w:lang w:val="ru-RU"/>
        </w:rPr>
      </w:pPr>
      <w:r>
        <w:rPr>
          <w:rFonts w:eastAsia="TimesNewRomanPSMT"/>
          <w:bCs/>
          <w:lang w:val="ru-RU"/>
        </w:rPr>
        <w:t>У случају да Извршилац услуге једнострано раскине уговор, Наручилац има право да реализује бланко соло меницу, као и да захтева накнаду трошкова насталих због накнадне набавке услуга од другог Извршиоца услуга.</w:t>
      </w:r>
    </w:p>
    <w:p w:rsidR="00010BEF" w:rsidRDefault="00010BEF">
      <w:pPr>
        <w:pStyle w:val="Standard"/>
        <w:spacing w:after="0" w:line="100" w:lineRule="atLeast"/>
        <w:jc w:val="both"/>
        <w:rPr>
          <w:rFonts w:eastAsia="TimesNewRomanPSMT"/>
          <w:bCs/>
          <w:lang w:val="ru-RU"/>
        </w:rPr>
      </w:pPr>
    </w:p>
    <w:p w:rsidR="00010BEF" w:rsidRDefault="00901892">
      <w:pPr>
        <w:pStyle w:val="Standard"/>
        <w:spacing w:after="0" w:line="100" w:lineRule="atLeast"/>
        <w:jc w:val="both"/>
        <w:rPr>
          <w:rFonts w:eastAsia="TimesNewRomanPSMT"/>
          <w:bCs/>
          <w:lang w:val="ru-RU"/>
        </w:rPr>
      </w:pPr>
      <w:r>
        <w:rPr>
          <w:rFonts w:eastAsia="TimesNewRomanPSMT"/>
          <w:bCs/>
          <w:lang w:val="ru-RU"/>
        </w:rPr>
        <w:t>Ако се за време трајања уговора промене рокови за извршење уговорне обавезе, важност менице мора да се продужи.</w:t>
      </w:r>
    </w:p>
    <w:p w:rsidR="00010BEF" w:rsidRDefault="00901892">
      <w:pPr>
        <w:pStyle w:val="Standard"/>
        <w:tabs>
          <w:tab w:val="left" w:pos="1080"/>
        </w:tabs>
        <w:jc w:val="center"/>
        <w:rPr>
          <w:rFonts w:eastAsia="TimesNewRomanPSMT,"/>
          <w:bCs/>
          <w:lang w:val="ru-RU"/>
        </w:rPr>
      </w:pPr>
      <w:r>
        <w:rPr>
          <w:rFonts w:eastAsia="TimesNewRomanPSMT,"/>
          <w:bCs/>
          <w:lang w:val="ru-RU"/>
        </w:rPr>
        <w:t>Члан 10.</w:t>
      </w:r>
    </w:p>
    <w:p w:rsidR="00010BEF" w:rsidRDefault="00901892">
      <w:pPr>
        <w:pStyle w:val="Standard"/>
        <w:keepLines/>
        <w:ind w:firstLine="720"/>
        <w:jc w:val="both"/>
        <w:rPr>
          <w:color w:val="00000A"/>
        </w:rPr>
      </w:pPr>
      <w:r>
        <w:rPr>
          <w:color w:val="00000A"/>
        </w:rPr>
        <w:t>Уговорна страна, која не поштује одредбе овог Уговора, одговара за штету причињену другој уговорној страни, у складу са одредбама Закона о облигационим односима.</w:t>
      </w:r>
    </w:p>
    <w:p w:rsidR="00010BEF" w:rsidRDefault="00901892">
      <w:pPr>
        <w:pStyle w:val="Standard"/>
        <w:tabs>
          <w:tab w:val="left" w:pos="1080"/>
        </w:tabs>
        <w:jc w:val="center"/>
        <w:rPr>
          <w:rFonts w:eastAsia="TimesNewRomanPSMT,"/>
          <w:bCs/>
          <w:lang w:val="ru-RU"/>
        </w:rPr>
      </w:pPr>
      <w:r>
        <w:rPr>
          <w:rFonts w:eastAsia="TimesNewRomanPSMT,"/>
          <w:bCs/>
          <w:lang w:val="ru-RU"/>
        </w:rPr>
        <w:t>Члан 11.</w:t>
      </w:r>
    </w:p>
    <w:p w:rsidR="00010BEF" w:rsidRDefault="00901892">
      <w:pPr>
        <w:pStyle w:val="Standard"/>
        <w:keepLines/>
        <w:ind w:firstLine="720"/>
        <w:jc w:val="both"/>
        <w:rPr>
          <w:color w:val="00000A"/>
        </w:rPr>
      </w:pPr>
      <w:r>
        <w:rPr>
          <w:color w:val="00000A"/>
        </w:rPr>
        <w:t>Уговорне стране су сагласне да се за праћење реализације овог Уговора од стране Наручиоца задужују се Славко Манчев из Општинске управе Опово.</w:t>
      </w:r>
    </w:p>
    <w:p w:rsidR="00010BEF" w:rsidRDefault="00901892">
      <w:pPr>
        <w:pStyle w:val="Standard"/>
        <w:tabs>
          <w:tab w:val="left" w:pos="1080"/>
        </w:tabs>
        <w:jc w:val="center"/>
        <w:rPr>
          <w:rFonts w:eastAsia="TimesNewRomanPSMT,"/>
          <w:bCs/>
          <w:lang w:val="ru-RU"/>
        </w:rPr>
      </w:pPr>
      <w:r>
        <w:rPr>
          <w:rFonts w:eastAsia="TimesNewRomanPSMT,"/>
          <w:bCs/>
          <w:lang w:val="ru-RU"/>
        </w:rPr>
        <w:t>Члан 12.</w:t>
      </w:r>
    </w:p>
    <w:p w:rsidR="00010BEF" w:rsidRDefault="00901892">
      <w:pPr>
        <w:pStyle w:val="Standard"/>
        <w:tabs>
          <w:tab w:val="left" w:pos="1080"/>
        </w:tabs>
        <w:jc w:val="both"/>
        <w:rPr>
          <w:rFonts w:eastAsia="TimesNewRomanPSMT,"/>
          <w:bCs/>
        </w:rPr>
      </w:pPr>
      <w:r>
        <w:rPr>
          <w:rFonts w:eastAsia="TimesNewRomanPSMT,"/>
          <w:bCs/>
        </w:rPr>
        <w:tab/>
        <w:t>На сва питања, која нису регулисана овим Уговором, примењиваће се одредбе Закона о облигационим односима.</w:t>
      </w:r>
    </w:p>
    <w:p w:rsidR="00010BEF" w:rsidRDefault="00901892">
      <w:pPr>
        <w:pStyle w:val="Standard"/>
        <w:tabs>
          <w:tab w:val="left" w:pos="1080"/>
        </w:tabs>
        <w:jc w:val="both"/>
        <w:rPr>
          <w:rFonts w:eastAsia="TimesNewRomanPSMT,"/>
          <w:bCs/>
        </w:rPr>
      </w:pPr>
      <w:r>
        <w:rPr>
          <w:rFonts w:eastAsia="TimesNewRomanPSMT,"/>
          <w:bCs/>
        </w:rPr>
        <w:tab/>
        <w:t>Евентуалне спорове, који проистекну приликом реализације овог Уговора, уговорне стране ће покушати да реше споразумно и у духу добрих пословних обичаја, а ако то не буде могуће, пристају на надлежност стварно надлежног суда у Панчеву.</w:t>
      </w:r>
    </w:p>
    <w:p w:rsidR="00010BEF" w:rsidRDefault="00901892">
      <w:pPr>
        <w:pStyle w:val="Standard"/>
        <w:tabs>
          <w:tab w:val="left" w:pos="1080"/>
        </w:tabs>
        <w:jc w:val="center"/>
        <w:rPr>
          <w:rFonts w:eastAsia="TimesNewRomanPSMT,"/>
          <w:bCs/>
          <w:lang w:val="ru-RU"/>
        </w:rPr>
      </w:pPr>
      <w:r>
        <w:rPr>
          <w:rFonts w:eastAsia="TimesNewRomanPSMT,"/>
          <w:bCs/>
          <w:lang w:val="ru-RU"/>
        </w:rPr>
        <w:t>Члан 14.</w:t>
      </w:r>
    </w:p>
    <w:p w:rsidR="00010BEF" w:rsidRDefault="00901892">
      <w:pPr>
        <w:pStyle w:val="Standard"/>
        <w:tabs>
          <w:tab w:val="left" w:pos="1080"/>
        </w:tabs>
        <w:jc w:val="both"/>
        <w:rPr>
          <w:rFonts w:eastAsia="TimesNewRomanPSMT,"/>
          <w:bCs/>
          <w:lang w:val="ru-RU"/>
        </w:rPr>
      </w:pPr>
      <w:r>
        <w:rPr>
          <w:rFonts w:eastAsia="TimesNewRomanPSMT,"/>
          <w:bCs/>
          <w:lang w:val="ru-RU"/>
        </w:rPr>
        <w:tab/>
        <w:t>Уговор је сачињен у 4 (четири) истоветна примерка, од којих по 2 (два) за сваку уговорну страну.</w:t>
      </w:r>
    </w:p>
    <w:p w:rsidR="00010BEF" w:rsidRDefault="00901892">
      <w:pPr>
        <w:pStyle w:val="Standard"/>
        <w:tabs>
          <w:tab w:val="left" w:pos="1080"/>
        </w:tabs>
        <w:jc w:val="both"/>
      </w:pPr>
      <w:r>
        <w:rPr>
          <w:b/>
          <w:bCs/>
          <w:sz w:val="22"/>
          <w:szCs w:val="22"/>
        </w:rPr>
        <w:t xml:space="preserve">         </w:t>
      </w:r>
      <w:r>
        <w:rPr>
          <w:rFonts w:eastAsia="TimesNewRomanPSMT,"/>
          <w:bCs/>
          <w:lang w:val="ru-RU"/>
        </w:rPr>
        <w:t>ИЗВРШИЛАЦ УСЛУГЕ</w:t>
      </w:r>
      <w:r>
        <w:rPr>
          <w:rFonts w:eastAsia="TimesNewRomanPSMT,"/>
          <w:bCs/>
          <w:lang w:val="ru-RU"/>
        </w:rPr>
        <w:tab/>
      </w:r>
      <w:r>
        <w:rPr>
          <w:rFonts w:eastAsia="TimesNewRomanPSMT,"/>
          <w:bCs/>
          <w:lang w:val="ru-RU"/>
        </w:rPr>
        <w:tab/>
      </w:r>
      <w:r>
        <w:rPr>
          <w:rFonts w:eastAsia="TimesNewRomanPSMT,"/>
          <w:bCs/>
          <w:lang w:val="ru-RU"/>
        </w:rPr>
        <w:tab/>
      </w:r>
      <w:r>
        <w:rPr>
          <w:rFonts w:eastAsia="TimesNewRomanPSMT,"/>
          <w:bCs/>
          <w:lang w:val="ru-RU"/>
        </w:rPr>
        <w:tab/>
      </w:r>
      <w:r>
        <w:rPr>
          <w:rFonts w:eastAsia="TimesNewRomanPSMT,"/>
          <w:bCs/>
          <w:lang w:val="ru-RU"/>
        </w:rPr>
        <w:tab/>
        <w:t xml:space="preserve">      НАРУЧИЛАЦ</w:t>
      </w:r>
    </w:p>
    <w:p w:rsidR="00010BEF" w:rsidRDefault="00901892">
      <w:pPr>
        <w:pStyle w:val="Standard"/>
        <w:tabs>
          <w:tab w:val="left" w:pos="1080"/>
        </w:tabs>
        <w:jc w:val="both"/>
        <w:rPr>
          <w:rFonts w:eastAsia="TimesNewRomanPSMT,"/>
          <w:bCs/>
          <w:lang w:val="ru-RU"/>
        </w:rPr>
      </w:pPr>
      <w:r>
        <w:rPr>
          <w:rFonts w:eastAsia="TimesNewRomanPSMT,"/>
          <w:b/>
          <w:bCs/>
          <w:lang w:val="ru-RU"/>
        </w:rPr>
        <w:t>__________________________</w:t>
      </w:r>
      <w:r>
        <w:rPr>
          <w:rFonts w:eastAsia="TimesNewRomanPSMT,"/>
          <w:b/>
          <w:bCs/>
          <w:lang w:val="ru-RU"/>
        </w:rPr>
        <w:tab/>
      </w:r>
      <w:r>
        <w:rPr>
          <w:rFonts w:eastAsia="TimesNewRomanPSMT,"/>
          <w:b/>
          <w:bCs/>
          <w:lang w:val="ru-RU"/>
        </w:rPr>
        <w:tab/>
      </w:r>
      <w:r>
        <w:rPr>
          <w:rFonts w:eastAsia="TimesNewRomanPSMT,"/>
          <w:b/>
          <w:bCs/>
          <w:lang w:val="ru-RU"/>
        </w:rPr>
        <w:tab/>
      </w:r>
      <w:r>
        <w:rPr>
          <w:rFonts w:eastAsia="TimesNewRomanPSMT,"/>
          <w:b/>
          <w:bCs/>
          <w:lang w:val="ru-RU"/>
        </w:rPr>
        <w:tab/>
        <w:t>_________________________</w:t>
      </w:r>
    </w:p>
    <w:p w:rsidR="00010BEF" w:rsidRDefault="00901892">
      <w:pPr>
        <w:pStyle w:val="Standard"/>
        <w:tabs>
          <w:tab w:val="left" w:pos="1080"/>
        </w:tabs>
        <w:jc w:val="both"/>
      </w:pPr>
      <w:r>
        <w:rPr>
          <w:rFonts w:eastAsia="TimesNewRomanPSMT,"/>
          <w:b/>
          <w:bCs/>
          <w:lang w:val="ru-RU"/>
        </w:rPr>
        <w:t>Напомена</w:t>
      </w:r>
      <w:r>
        <w:rPr>
          <w:rFonts w:eastAsia="TimesNewRomanPSMT,"/>
          <w:bCs/>
          <w:lang w:val="ru-RU"/>
        </w:rPr>
        <w:t>: Модел уговора представља садржину уговора који ће бити закључен са изабраним понуђачем, као и да ће наручилац, ако понуђач без оправданих разлога одбије да закључи уговор о јавној набавци, након што му је уговор додељен, Управи за јавне набавке доставити доказ негативне рефренце.</w:t>
      </w:r>
    </w:p>
    <w:p w:rsidR="00010BEF" w:rsidRDefault="00901892">
      <w:pPr>
        <w:pStyle w:val="Standard"/>
        <w:shd w:val="clear" w:color="auto" w:fill="C6D9F1"/>
        <w:jc w:val="center"/>
        <w:rPr>
          <w:b/>
          <w:bCs/>
          <w:i/>
          <w:iCs/>
          <w:sz w:val="28"/>
          <w:szCs w:val="28"/>
        </w:rPr>
      </w:pPr>
      <w:proofErr w:type="gramStart"/>
      <w:r>
        <w:rPr>
          <w:b/>
          <w:bCs/>
          <w:i/>
          <w:iCs/>
          <w:sz w:val="28"/>
          <w:szCs w:val="28"/>
        </w:rPr>
        <w:lastRenderedPageBreak/>
        <w:t>VIII  ОБРАЗАЦ</w:t>
      </w:r>
      <w:proofErr w:type="gramEnd"/>
      <w:r>
        <w:rPr>
          <w:b/>
          <w:bCs/>
          <w:i/>
          <w:iCs/>
          <w:sz w:val="28"/>
          <w:szCs w:val="28"/>
        </w:rPr>
        <w:t xml:space="preserve">  СТРУКТУРЕ ЦЕНЕ СА УПУТСТВОМ КАКО ДА СЕ ПОПУНИ</w:t>
      </w:r>
    </w:p>
    <w:p w:rsidR="00010BEF" w:rsidRDefault="00901892">
      <w:pPr>
        <w:pStyle w:val="Standard"/>
        <w:jc w:val="both"/>
      </w:pPr>
      <w:r>
        <w:rPr>
          <w:rFonts w:eastAsia="TimesNewRomanPSMT,"/>
          <w:b/>
          <w:bCs/>
        </w:rPr>
        <w:t xml:space="preserve"> </w:t>
      </w:r>
    </w:p>
    <w:tbl>
      <w:tblPr>
        <w:tblW w:w="9120" w:type="dxa"/>
        <w:tblInd w:w="-10" w:type="dxa"/>
        <w:tblLayout w:type="fixed"/>
        <w:tblCellMar>
          <w:left w:w="10" w:type="dxa"/>
          <w:right w:w="10" w:type="dxa"/>
        </w:tblCellMar>
        <w:tblLook w:val="04A0" w:firstRow="1" w:lastRow="0" w:firstColumn="1" w:lastColumn="0" w:noHBand="0" w:noVBand="1"/>
      </w:tblPr>
      <w:tblGrid>
        <w:gridCol w:w="6691"/>
        <w:gridCol w:w="2429"/>
      </w:tblGrid>
      <w:tr w:rsidR="00010BEF">
        <w:trPr>
          <w:trHeight w:val="651"/>
        </w:trPr>
        <w:tc>
          <w:tcPr>
            <w:tcW w:w="6691"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center"/>
              <w:rPr>
                <w:rFonts w:eastAsia="TimesNewRomanPSMT,"/>
                <w:bCs/>
                <w:color w:val="00000A"/>
                <w:lang w:val="ru-RU"/>
              </w:rPr>
            </w:pPr>
          </w:p>
          <w:p w:rsidR="00010BEF" w:rsidRDefault="00901892">
            <w:pPr>
              <w:pStyle w:val="Standard"/>
              <w:jc w:val="center"/>
              <w:rPr>
                <w:rFonts w:eastAsia="TimesNewRomanPSMT,"/>
                <w:bCs/>
                <w:color w:val="00000A"/>
                <w:lang w:val="ru-RU"/>
              </w:rPr>
            </w:pPr>
            <w:r>
              <w:rPr>
                <w:rFonts w:eastAsia="TimesNewRomanPSMT,"/>
                <w:bCs/>
                <w:color w:val="00000A"/>
                <w:lang w:val="ru-RU"/>
              </w:rPr>
              <w:t>о п и с</w:t>
            </w:r>
          </w:p>
        </w:tc>
        <w:tc>
          <w:tcPr>
            <w:tcW w:w="242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center"/>
              <w:rPr>
                <w:rFonts w:eastAsia="TimesNewRomanPSMT,"/>
                <w:bCs/>
                <w:color w:val="00000A"/>
                <w:lang w:val="ru-RU"/>
              </w:rPr>
            </w:pPr>
          </w:p>
          <w:p w:rsidR="00010BEF" w:rsidRDefault="00901892">
            <w:pPr>
              <w:pStyle w:val="Standard"/>
              <w:jc w:val="center"/>
              <w:rPr>
                <w:rFonts w:eastAsia="TimesNewRomanPSMT,"/>
                <w:bCs/>
                <w:color w:val="00000A"/>
                <w:lang w:val="ru-RU"/>
              </w:rPr>
            </w:pPr>
            <w:r>
              <w:rPr>
                <w:rFonts w:eastAsia="TimesNewRomanPSMT,"/>
                <w:bCs/>
                <w:color w:val="00000A"/>
                <w:lang w:val="ru-RU"/>
              </w:rPr>
              <w:t>и з н о с</w:t>
            </w:r>
          </w:p>
        </w:tc>
      </w:tr>
      <w:tr w:rsidR="00010BEF">
        <w:trPr>
          <w:trHeight w:val="651"/>
        </w:trPr>
        <w:tc>
          <w:tcPr>
            <w:tcW w:w="6691"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rFonts w:eastAsia="TimesNewRomanPSMT,"/>
                <w:bCs/>
                <w:lang w:val="ru-RU"/>
              </w:rPr>
            </w:pPr>
          </w:p>
          <w:p w:rsidR="00010BEF" w:rsidRDefault="00901892">
            <w:pPr>
              <w:pStyle w:val="Standard"/>
              <w:jc w:val="both"/>
            </w:pPr>
            <w:r>
              <w:rPr>
                <w:rFonts w:eastAsia="TimesNewRomanPSMT,"/>
                <w:bCs/>
                <w:lang w:val="ru-RU"/>
              </w:rPr>
              <w:t xml:space="preserve">Укупна цена услуге надзора над извођењем радова на изградњи локалног пута Опово – Дебељача фаза </w:t>
            </w:r>
            <w:r>
              <w:rPr>
                <w:bCs/>
              </w:rPr>
              <w:t>V и VI без пдв-а</w:t>
            </w:r>
          </w:p>
        </w:tc>
        <w:tc>
          <w:tcPr>
            <w:tcW w:w="242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Cs/>
                <w:color w:val="FF0000"/>
                <w:lang w:val="ru-RU"/>
              </w:rPr>
            </w:pPr>
          </w:p>
          <w:p w:rsidR="00010BEF" w:rsidRDefault="00010BEF">
            <w:pPr>
              <w:pStyle w:val="Standard"/>
              <w:jc w:val="both"/>
              <w:rPr>
                <w:rFonts w:eastAsia="TimesNewRomanPSMT,"/>
                <w:bCs/>
                <w:color w:val="FF0000"/>
                <w:lang w:val="ru-RU"/>
              </w:rPr>
            </w:pPr>
          </w:p>
        </w:tc>
      </w:tr>
      <w:tr w:rsidR="00010BEF">
        <w:trPr>
          <w:trHeight w:val="651"/>
        </w:trPr>
        <w:tc>
          <w:tcPr>
            <w:tcW w:w="6691"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right"/>
              <w:rPr>
                <w:rFonts w:eastAsia="TimesNewRomanPSMT,"/>
                <w:bCs/>
                <w:lang w:val="ru-RU"/>
              </w:rPr>
            </w:pPr>
          </w:p>
          <w:p w:rsidR="00010BEF" w:rsidRDefault="00901892">
            <w:pPr>
              <w:pStyle w:val="Standard"/>
              <w:jc w:val="right"/>
              <w:rPr>
                <w:rFonts w:eastAsia="TimesNewRomanPSMT,"/>
                <w:bCs/>
                <w:lang w:val="ru-RU"/>
              </w:rPr>
            </w:pPr>
            <w:r>
              <w:rPr>
                <w:rFonts w:eastAsia="TimesNewRomanPSMT,"/>
                <w:bCs/>
                <w:lang w:val="ru-RU"/>
              </w:rPr>
              <w:t>ПДВ</w:t>
            </w:r>
          </w:p>
        </w:tc>
        <w:tc>
          <w:tcPr>
            <w:tcW w:w="242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Cs/>
                <w:lang w:val="ru-RU"/>
              </w:rPr>
            </w:pPr>
          </w:p>
        </w:tc>
      </w:tr>
      <w:tr w:rsidR="00010BEF">
        <w:trPr>
          <w:trHeight w:val="651"/>
        </w:trPr>
        <w:tc>
          <w:tcPr>
            <w:tcW w:w="6691" w:type="dxa"/>
            <w:tcBorders>
              <w:left w:val="single" w:sz="4" w:space="0" w:color="000001"/>
              <w:bottom w:val="single" w:sz="4" w:space="0" w:color="000001"/>
            </w:tcBorders>
            <w:tcMar>
              <w:top w:w="0" w:type="dxa"/>
              <w:left w:w="10" w:type="dxa"/>
              <w:bottom w:w="0" w:type="dxa"/>
              <w:right w:w="10" w:type="dxa"/>
            </w:tcMar>
          </w:tcPr>
          <w:p w:rsidR="00010BEF" w:rsidRDefault="00010BEF">
            <w:pPr>
              <w:pStyle w:val="Standard"/>
              <w:jc w:val="right"/>
              <w:rPr>
                <w:rFonts w:eastAsia="TimesNewRomanPSMT,"/>
                <w:bCs/>
              </w:rPr>
            </w:pPr>
          </w:p>
          <w:p w:rsidR="00010BEF" w:rsidRDefault="00901892">
            <w:pPr>
              <w:pStyle w:val="Standard"/>
            </w:pPr>
            <w:r>
              <w:rPr>
                <w:rFonts w:eastAsia="TimesNewRomanPSMT,"/>
                <w:bCs/>
                <w:lang w:val="ru-RU"/>
              </w:rPr>
              <w:t xml:space="preserve">Укупна цена услуге надзора над извођењем радова на изградњи локалног пута Опово – Дебељача фаза </w:t>
            </w:r>
            <w:r>
              <w:rPr>
                <w:bCs/>
              </w:rPr>
              <w:t xml:space="preserve">V и VI </w:t>
            </w:r>
            <w:r>
              <w:rPr>
                <w:rFonts w:eastAsia="TimesNewRomanPSMT,"/>
                <w:bCs/>
                <w:lang w:val="ru-RU"/>
              </w:rPr>
              <w:t>са пдв-ом</w:t>
            </w:r>
          </w:p>
        </w:tc>
        <w:tc>
          <w:tcPr>
            <w:tcW w:w="2429" w:type="dxa"/>
            <w:tcBorders>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rFonts w:eastAsia="TimesNewRomanPSMT,"/>
                <w:bCs/>
                <w:lang w:val="ru-RU"/>
              </w:rPr>
            </w:pPr>
          </w:p>
        </w:tc>
      </w:tr>
    </w:tbl>
    <w:p w:rsidR="00010BEF" w:rsidRDefault="00010BEF">
      <w:pPr>
        <w:pStyle w:val="Standard"/>
        <w:jc w:val="both"/>
      </w:pPr>
    </w:p>
    <w:p w:rsidR="00010BEF" w:rsidRDefault="00901892">
      <w:pPr>
        <w:pStyle w:val="Standard"/>
        <w:ind w:left="720" w:firstLine="720"/>
        <w:jc w:val="both"/>
        <w:rPr>
          <w:rFonts w:eastAsia="TimesNewRomanPSMT,"/>
          <w:bCs/>
        </w:rPr>
      </w:pPr>
      <w:r>
        <w:rPr>
          <w:rFonts w:eastAsia="TimesNewRomanPSMT,"/>
          <w:bCs/>
        </w:rPr>
        <w:t xml:space="preserve">Датум </w:t>
      </w:r>
      <w:r>
        <w:rPr>
          <w:rFonts w:eastAsia="TimesNewRomanPSMT,"/>
          <w:bCs/>
        </w:rPr>
        <w:tab/>
      </w:r>
      <w:r>
        <w:rPr>
          <w:rFonts w:eastAsia="TimesNewRomanPSMT,"/>
          <w:bCs/>
        </w:rPr>
        <w:tab/>
      </w:r>
      <w:r>
        <w:rPr>
          <w:rFonts w:eastAsia="TimesNewRomanPSMT,"/>
          <w:bCs/>
        </w:rPr>
        <w:tab/>
      </w:r>
      <w:r>
        <w:rPr>
          <w:rFonts w:eastAsia="TimesNewRomanPSMT,"/>
          <w:bCs/>
        </w:rPr>
        <w:tab/>
      </w:r>
      <w:r>
        <w:rPr>
          <w:rFonts w:eastAsia="TimesNewRomanPSMT,"/>
          <w:bCs/>
        </w:rPr>
        <w:tab/>
        <w:t xml:space="preserve">              Понуђач</w:t>
      </w:r>
    </w:p>
    <w:p w:rsidR="00010BEF" w:rsidRDefault="00901892">
      <w:pPr>
        <w:pStyle w:val="Standard"/>
        <w:ind w:left="2880" w:firstLine="720"/>
        <w:jc w:val="both"/>
        <w:rPr>
          <w:rFonts w:eastAsia="TimesNewRomanPSMT,"/>
          <w:bCs/>
        </w:rPr>
      </w:pPr>
      <w:r>
        <w:rPr>
          <w:rFonts w:eastAsia="TimesNewRomanPSMT,"/>
          <w:bCs/>
        </w:rPr>
        <w:t xml:space="preserve">    М. П.</w:t>
      </w:r>
    </w:p>
    <w:p w:rsidR="00010BEF" w:rsidRDefault="00901892">
      <w:pPr>
        <w:pStyle w:val="Standard"/>
        <w:jc w:val="both"/>
        <w:rPr>
          <w:rFonts w:eastAsia="TimesNewRomanPS-BoldMT"/>
          <w:b/>
          <w:bCs/>
          <w:i/>
          <w:iCs/>
          <w:color w:val="002060"/>
        </w:rPr>
      </w:pPr>
      <w:r>
        <w:rPr>
          <w:rFonts w:eastAsia="TimesNewRomanPS-BoldMT"/>
          <w:b/>
          <w:bCs/>
          <w:i/>
          <w:iCs/>
          <w:color w:val="002060"/>
        </w:rPr>
        <w:t>__________________________</w:t>
      </w:r>
      <w:r>
        <w:rPr>
          <w:rFonts w:eastAsia="TimesNewRomanPS-BoldMT"/>
          <w:b/>
          <w:bCs/>
          <w:i/>
          <w:iCs/>
          <w:color w:val="002060"/>
        </w:rPr>
        <w:tab/>
        <w:t xml:space="preserve">                 ________________________________</w:t>
      </w:r>
    </w:p>
    <w:p w:rsidR="00010BEF" w:rsidRDefault="00010BEF">
      <w:pPr>
        <w:pStyle w:val="Standard"/>
        <w:jc w:val="both"/>
      </w:pPr>
    </w:p>
    <w:p w:rsidR="00010BEF" w:rsidRDefault="00010BEF">
      <w:pPr>
        <w:pStyle w:val="Standard"/>
        <w:jc w:val="both"/>
      </w:pPr>
    </w:p>
    <w:p w:rsidR="00010BEF" w:rsidRDefault="00010BEF">
      <w:pPr>
        <w:pStyle w:val="Standard"/>
        <w:jc w:val="both"/>
      </w:pPr>
    </w:p>
    <w:p w:rsidR="00010BEF" w:rsidRDefault="00901892">
      <w:pPr>
        <w:pStyle w:val="Standard"/>
        <w:jc w:val="both"/>
      </w:pPr>
      <w:r>
        <w:t>Напомена: Образац структуре цене понуђач мора да попуни, овери печатом и потпише чиме се потврђује да су тачни подаци који су у обрасцу наведени.</w:t>
      </w:r>
    </w:p>
    <w:p w:rsidR="00010BEF" w:rsidRDefault="00010BEF">
      <w:pPr>
        <w:pStyle w:val="Standard"/>
        <w:jc w:val="both"/>
      </w:pPr>
    </w:p>
    <w:p w:rsidR="00010BEF" w:rsidRDefault="00010BEF">
      <w:pPr>
        <w:pStyle w:val="Standard"/>
        <w:jc w:val="both"/>
      </w:pPr>
    </w:p>
    <w:p w:rsidR="00BC0D7A" w:rsidRDefault="00BC0D7A">
      <w:pPr>
        <w:pStyle w:val="Standard"/>
        <w:jc w:val="both"/>
      </w:pPr>
    </w:p>
    <w:p w:rsidR="00010BEF" w:rsidRPr="00BC0D7A" w:rsidRDefault="00901892" w:rsidP="00BC0D7A">
      <w:pPr>
        <w:pStyle w:val="Standard"/>
        <w:shd w:val="clear" w:color="auto" w:fill="C6D9F1"/>
        <w:jc w:val="center"/>
      </w:pPr>
      <w:proofErr w:type="gramStart"/>
      <w:r>
        <w:rPr>
          <w:b/>
          <w:bCs/>
          <w:i/>
          <w:iCs/>
          <w:sz w:val="28"/>
          <w:szCs w:val="28"/>
        </w:rPr>
        <w:lastRenderedPageBreak/>
        <w:t>IX  ОБРАЗАЦ</w:t>
      </w:r>
      <w:proofErr w:type="gramEnd"/>
      <w:r>
        <w:rPr>
          <w:b/>
          <w:bCs/>
          <w:i/>
          <w:iCs/>
          <w:sz w:val="28"/>
          <w:szCs w:val="28"/>
        </w:rPr>
        <w:t xml:space="preserve"> ТРОШКОВА ПРИПРЕМЕ ПОНУДЕ</w:t>
      </w:r>
    </w:p>
    <w:p w:rsidR="00010BEF" w:rsidRDefault="00901892">
      <w:pPr>
        <w:pStyle w:val="Standard"/>
        <w:spacing w:after="120"/>
        <w:jc w:val="both"/>
      </w:pPr>
      <w:r>
        <w:t xml:space="preserve">У складу са чланом 88. став 1. Закона, понуђач ____________________ </w:t>
      </w:r>
      <w:r>
        <w:rPr>
          <w:i/>
          <w:lang w:val="ru-RU"/>
        </w:rPr>
        <w:t>[</w:t>
      </w:r>
      <w:r>
        <w:rPr>
          <w:i/>
          <w:iCs/>
        </w:rPr>
        <w:t xml:space="preserve">навести назив понуђача], </w:t>
      </w:r>
      <w:r>
        <w:t>доставља укупан износ и структуру трошкова припремања понуде, како следи у табели:</w:t>
      </w:r>
    </w:p>
    <w:tbl>
      <w:tblPr>
        <w:tblW w:w="8865" w:type="dxa"/>
        <w:tblInd w:w="-10" w:type="dxa"/>
        <w:tblLayout w:type="fixed"/>
        <w:tblCellMar>
          <w:left w:w="10" w:type="dxa"/>
          <w:right w:w="10" w:type="dxa"/>
        </w:tblCellMar>
        <w:tblLook w:val="04A0" w:firstRow="1" w:lastRow="0" w:firstColumn="1" w:lastColumn="0" w:noHBand="0" w:noVBand="1"/>
      </w:tblPr>
      <w:tblGrid>
        <w:gridCol w:w="5563"/>
        <w:gridCol w:w="3302"/>
      </w:tblGrid>
      <w:tr w:rsidR="00010BEF">
        <w:trPr>
          <w:trHeight w:val="540"/>
        </w:trPr>
        <w:tc>
          <w:tcPr>
            <w:tcW w:w="5563"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901892">
            <w:pPr>
              <w:pStyle w:val="Standard"/>
              <w:jc w:val="center"/>
              <w:rPr>
                <w:b/>
                <w:i/>
              </w:rPr>
            </w:pPr>
            <w:r>
              <w:rPr>
                <w:b/>
                <w:i/>
              </w:rPr>
              <w:t>ВРСТА ТРОШКА</w:t>
            </w:r>
          </w:p>
        </w:tc>
        <w:tc>
          <w:tcPr>
            <w:tcW w:w="33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901892">
            <w:pPr>
              <w:pStyle w:val="Standard"/>
              <w:jc w:val="center"/>
              <w:rPr>
                <w:b/>
                <w:i/>
              </w:rPr>
            </w:pPr>
            <w:r>
              <w:rPr>
                <w:b/>
                <w:i/>
              </w:rPr>
              <w:t>ИЗНОС ТРОШКА У РСД</w:t>
            </w:r>
          </w:p>
        </w:tc>
      </w:tr>
      <w:tr w:rsidR="00010BEF">
        <w:trPr>
          <w:trHeight w:val="540"/>
        </w:trPr>
        <w:tc>
          <w:tcPr>
            <w:tcW w:w="5563"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pPr>
          </w:p>
        </w:tc>
        <w:tc>
          <w:tcPr>
            <w:tcW w:w="33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right"/>
            </w:pPr>
          </w:p>
        </w:tc>
      </w:tr>
      <w:tr w:rsidR="00010BEF">
        <w:trPr>
          <w:trHeight w:val="540"/>
        </w:trPr>
        <w:tc>
          <w:tcPr>
            <w:tcW w:w="5563"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pPr>
          </w:p>
        </w:tc>
        <w:tc>
          <w:tcPr>
            <w:tcW w:w="33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right"/>
            </w:pPr>
          </w:p>
        </w:tc>
      </w:tr>
      <w:tr w:rsidR="00010BEF">
        <w:trPr>
          <w:trHeight w:val="540"/>
        </w:trPr>
        <w:tc>
          <w:tcPr>
            <w:tcW w:w="5563"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pPr>
          </w:p>
        </w:tc>
        <w:tc>
          <w:tcPr>
            <w:tcW w:w="33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pPr>
          </w:p>
        </w:tc>
      </w:tr>
      <w:tr w:rsidR="00010BEF">
        <w:trPr>
          <w:trHeight w:val="540"/>
        </w:trPr>
        <w:tc>
          <w:tcPr>
            <w:tcW w:w="5563"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pPr>
          </w:p>
        </w:tc>
        <w:tc>
          <w:tcPr>
            <w:tcW w:w="33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pPr>
          </w:p>
        </w:tc>
      </w:tr>
      <w:tr w:rsidR="00010BEF">
        <w:trPr>
          <w:trHeight w:val="540"/>
        </w:trPr>
        <w:tc>
          <w:tcPr>
            <w:tcW w:w="5563"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pPr>
          </w:p>
        </w:tc>
        <w:tc>
          <w:tcPr>
            <w:tcW w:w="33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pPr>
          </w:p>
        </w:tc>
      </w:tr>
      <w:tr w:rsidR="00010BEF">
        <w:trPr>
          <w:trHeight w:val="540"/>
        </w:trPr>
        <w:tc>
          <w:tcPr>
            <w:tcW w:w="5563"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pPr>
          </w:p>
        </w:tc>
        <w:tc>
          <w:tcPr>
            <w:tcW w:w="33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pPr>
          </w:p>
        </w:tc>
      </w:tr>
      <w:tr w:rsidR="00010BEF">
        <w:trPr>
          <w:trHeight w:val="540"/>
        </w:trPr>
        <w:tc>
          <w:tcPr>
            <w:tcW w:w="5563"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i/>
              </w:rPr>
            </w:pPr>
          </w:p>
          <w:p w:rsidR="00010BEF" w:rsidRDefault="00901892">
            <w:pPr>
              <w:pStyle w:val="Standard"/>
              <w:jc w:val="both"/>
              <w:rPr>
                <w:b/>
                <w:i/>
              </w:rPr>
            </w:pPr>
            <w:r>
              <w:rPr>
                <w:b/>
                <w:i/>
              </w:rPr>
              <w:t>УКУПАН ИЗНОС ТРОШКОВА ПРИПРЕМАЊА ПОНУДЕ</w:t>
            </w:r>
          </w:p>
        </w:tc>
        <w:tc>
          <w:tcPr>
            <w:tcW w:w="33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rPr>
                <w:lang w:val="ru-RU"/>
              </w:rPr>
            </w:pPr>
          </w:p>
        </w:tc>
      </w:tr>
    </w:tbl>
    <w:p w:rsidR="00010BEF" w:rsidRDefault="00010BEF">
      <w:pPr>
        <w:pStyle w:val="Standard"/>
        <w:jc w:val="both"/>
      </w:pPr>
    </w:p>
    <w:p w:rsidR="00010BEF" w:rsidRDefault="00901892">
      <w:pPr>
        <w:pStyle w:val="Standard"/>
        <w:jc w:val="both"/>
      </w:pPr>
      <w:r>
        <w:t>Трошкове припреме и подношења понуде сноси искључиво понуђач и не може тражити од наручиоца накнаду трошкова.</w:t>
      </w:r>
    </w:p>
    <w:p w:rsidR="00010BEF" w:rsidRDefault="00901892">
      <w:pPr>
        <w:pStyle w:val="Standard"/>
        <w:jc w:val="both"/>
      </w:pPr>
      <w: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w:t>
      </w:r>
    </w:p>
    <w:p w:rsidR="00010BEF" w:rsidRDefault="00901892">
      <w:pPr>
        <w:pStyle w:val="Standard"/>
        <w:spacing w:after="120"/>
        <w:jc w:val="both"/>
      </w:pPr>
      <w:r>
        <w:rPr>
          <w:b/>
          <w:bCs/>
          <w:i/>
          <w:color w:val="00000A"/>
        </w:rPr>
        <w:t xml:space="preserve">Напомена: </w:t>
      </w:r>
      <w:r>
        <w:rPr>
          <w:bCs/>
          <w:i/>
          <w:color w:val="00000A"/>
        </w:rPr>
        <w:t>достављање овог обрасца није обавезно.</w:t>
      </w:r>
    </w:p>
    <w:p w:rsidR="00010BEF" w:rsidRDefault="00010BEF">
      <w:pPr>
        <w:pStyle w:val="Standard"/>
        <w:spacing w:after="120"/>
        <w:jc w:val="both"/>
        <w:rPr>
          <w:bCs/>
          <w:color w:val="00000A"/>
        </w:rPr>
      </w:pPr>
    </w:p>
    <w:tbl>
      <w:tblPr>
        <w:tblW w:w="9240" w:type="dxa"/>
        <w:tblInd w:w="-10" w:type="dxa"/>
        <w:tblLayout w:type="fixed"/>
        <w:tblCellMar>
          <w:left w:w="10" w:type="dxa"/>
          <w:right w:w="10" w:type="dxa"/>
        </w:tblCellMar>
        <w:tblLook w:val="04A0" w:firstRow="1" w:lastRow="0" w:firstColumn="1" w:lastColumn="0" w:noHBand="0" w:noVBand="1"/>
      </w:tblPr>
      <w:tblGrid>
        <w:gridCol w:w="3080"/>
        <w:gridCol w:w="3063"/>
        <w:gridCol w:w="3097"/>
      </w:tblGrid>
      <w:tr w:rsidR="00010BEF">
        <w:trPr>
          <w:trHeight w:val="540"/>
        </w:trPr>
        <w:tc>
          <w:tcPr>
            <w:tcW w:w="3080" w:type="dxa"/>
            <w:tcMar>
              <w:top w:w="0" w:type="dxa"/>
              <w:left w:w="10" w:type="dxa"/>
              <w:bottom w:w="0" w:type="dxa"/>
              <w:right w:w="10" w:type="dxa"/>
            </w:tcMar>
            <w:vAlign w:val="center"/>
          </w:tcPr>
          <w:p w:rsidR="00010BEF" w:rsidRDefault="00901892">
            <w:pPr>
              <w:pStyle w:val="BodyText2"/>
              <w:spacing w:line="100" w:lineRule="atLeast"/>
              <w:jc w:val="center"/>
            </w:pPr>
            <w:r>
              <w:t>Датум:</w:t>
            </w:r>
          </w:p>
        </w:tc>
        <w:tc>
          <w:tcPr>
            <w:tcW w:w="3063" w:type="dxa"/>
            <w:tcMar>
              <w:top w:w="0" w:type="dxa"/>
              <w:left w:w="10" w:type="dxa"/>
              <w:bottom w:w="0" w:type="dxa"/>
              <w:right w:w="10" w:type="dxa"/>
            </w:tcMar>
            <w:vAlign w:val="center"/>
          </w:tcPr>
          <w:p w:rsidR="00010BEF" w:rsidRDefault="00901892">
            <w:pPr>
              <w:pStyle w:val="BodyText2"/>
              <w:spacing w:line="100" w:lineRule="atLeast"/>
              <w:jc w:val="center"/>
            </w:pPr>
            <w:r>
              <w:t>М.П.</w:t>
            </w:r>
          </w:p>
        </w:tc>
        <w:tc>
          <w:tcPr>
            <w:tcW w:w="3097" w:type="dxa"/>
            <w:tcMar>
              <w:top w:w="0" w:type="dxa"/>
              <w:left w:w="10" w:type="dxa"/>
              <w:bottom w:w="0" w:type="dxa"/>
              <w:right w:w="10" w:type="dxa"/>
            </w:tcMar>
            <w:vAlign w:val="center"/>
          </w:tcPr>
          <w:p w:rsidR="00010BEF" w:rsidRDefault="00901892">
            <w:pPr>
              <w:pStyle w:val="BodyText2"/>
              <w:spacing w:line="100" w:lineRule="atLeast"/>
              <w:jc w:val="center"/>
            </w:pPr>
            <w:r>
              <w:t>Потпис понуђача</w:t>
            </w:r>
          </w:p>
        </w:tc>
      </w:tr>
      <w:tr w:rsidR="00010BEF">
        <w:trPr>
          <w:trHeight w:val="540"/>
        </w:trPr>
        <w:tc>
          <w:tcPr>
            <w:tcW w:w="3080" w:type="dxa"/>
            <w:tcBorders>
              <w:bottom w:val="single" w:sz="4" w:space="0" w:color="000001"/>
            </w:tcBorders>
            <w:tcMar>
              <w:top w:w="0" w:type="dxa"/>
              <w:left w:w="10" w:type="dxa"/>
              <w:bottom w:w="0" w:type="dxa"/>
              <w:right w:w="10" w:type="dxa"/>
            </w:tcMar>
          </w:tcPr>
          <w:p w:rsidR="00010BEF" w:rsidRDefault="00010BEF">
            <w:pPr>
              <w:pStyle w:val="BodyText2"/>
              <w:spacing w:line="100" w:lineRule="atLeast"/>
              <w:jc w:val="both"/>
            </w:pPr>
          </w:p>
        </w:tc>
        <w:tc>
          <w:tcPr>
            <w:tcW w:w="3063" w:type="dxa"/>
            <w:tcMar>
              <w:top w:w="0" w:type="dxa"/>
              <w:left w:w="10" w:type="dxa"/>
              <w:bottom w:w="0" w:type="dxa"/>
              <w:right w:w="10" w:type="dxa"/>
            </w:tcMar>
          </w:tcPr>
          <w:p w:rsidR="00010BEF" w:rsidRDefault="00010BEF">
            <w:pPr>
              <w:pStyle w:val="BodyText2"/>
              <w:spacing w:line="100" w:lineRule="atLeast"/>
              <w:jc w:val="both"/>
            </w:pPr>
          </w:p>
        </w:tc>
        <w:tc>
          <w:tcPr>
            <w:tcW w:w="3097" w:type="dxa"/>
            <w:tcBorders>
              <w:bottom w:val="single" w:sz="4" w:space="0" w:color="000001"/>
            </w:tcBorders>
            <w:tcMar>
              <w:top w:w="0" w:type="dxa"/>
              <w:left w:w="10" w:type="dxa"/>
              <w:bottom w:w="0" w:type="dxa"/>
              <w:right w:w="10" w:type="dxa"/>
            </w:tcMar>
          </w:tcPr>
          <w:p w:rsidR="00010BEF" w:rsidRDefault="00010BEF">
            <w:pPr>
              <w:pStyle w:val="BodyText2"/>
              <w:spacing w:line="100" w:lineRule="atLeast"/>
              <w:jc w:val="both"/>
            </w:pPr>
          </w:p>
        </w:tc>
      </w:tr>
    </w:tbl>
    <w:p w:rsidR="00010BEF" w:rsidRDefault="00010BEF">
      <w:pPr>
        <w:pStyle w:val="Standard"/>
      </w:pPr>
    </w:p>
    <w:p w:rsidR="00010BEF" w:rsidRDefault="00010BEF">
      <w:pPr>
        <w:pStyle w:val="Standard"/>
        <w:rPr>
          <w:b/>
          <w:bCs/>
          <w:i/>
          <w:iCs/>
          <w:sz w:val="28"/>
          <w:szCs w:val="28"/>
        </w:rPr>
      </w:pPr>
    </w:p>
    <w:p w:rsidR="00010BEF" w:rsidRDefault="00901892">
      <w:pPr>
        <w:pStyle w:val="Standard"/>
        <w:shd w:val="clear" w:color="auto" w:fill="C6D9F1"/>
        <w:jc w:val="center"/>
      </w:pPr>
      <w:proofErr w:type="gramStart"/>
      <w:r>
        <w:rPr>
          <w:b/>
          <w:bCs/>
          <w:i/>
          <w:iCs/>
          <w:sz w:val="28"/>
          <w:szCs w:val="28"/>
        </w:rPr>
        <w:lastRenderedPageBreak/>
        <w:t>X</w:t>
      </w:r>
      <w:r>
        <w:rPr>
          <w:b/>
          <w:bCs/>
          <w:i/>
          <w:iCs/>
          <w:sz w:val="28"/>
          <w:szCs w:val="28"/>
          <w:lang w:val="ru-RU"/>
        </w:rPr>
        <w:t xml:space="preserve"> </w:t>
      </w:r>
      <w:r>
        <w:rPr>
          <w:b/>
          <w:bCs/>
          <w:i/>
          <w:iCs/>
          <w:sz w:val="28"/>
          <w:szCs w:val="28"/>
        </w:rPr>
        <w:t xml:space="preserve"> ОБРАЗАЦ</w:t>
      </w:r>
      <w:proofErr w:type="gramEnd"/>
      <w:r>
        <w:rPr>
          <w:b/>
          <w:bCs/>
          <w:i/>
          <w:iCs/>
          <w:sz w:val="28"/>
          <w:szCs w:val="28"/>
        </w:rPr>
        <w:t xml:space="preserve"> ИЗЈАВЕ О НЕЗАВИСНОЈ ПОНУДИ</w:t>
      </w:r>
    </w:p>
    <w:p w:rsidR="00010BEF" w:rsidRDefault="00010BEF">
      <w:pPr>
        <w:pStyle w:val="BodyText3"/>
        <w:shd w:val="clear" w:color="auto" w:fill="C6D9F1"/>
        <w:spacing w:after="0"/>
        <w:jc w:val="center"/>
        <w:rPr>
          <w:bCs/>
          <w:sz w:val="24"/>
          <w:szCs w:val="24"/>
        </w:rPr>
      </w:pPr>
    </w:p>
    <w:p w:rsidR="00010BEF" w:rsidRDefault="00010BEF">
      <w:pPr>
        <w:pStyle w:val="BodyText3"/>
        <w:spacing w:after="0"/>
        <w:jc w:val="center"/>
        <w:rPr>
          <w:bCs/>
          <w:sz w:val="24"/>
          <w:szCs w:val="24"/>
        </w:rPr>
      </w:pPr>
    </w:p>
    <w:p w:rsidR="00010BEF" w:rsidRDefault="00901892">
      <w:pPr>
        <w:pStyle w:val="BodyText3"/>
        <w:spacing w:after="0"/>
        <w:jc w:val="both"/>
        <w:rPr>
          <w:sz w:val="24"/>
          <w:szCs w:val="24"/>
        </w:rPr>
      </w:pPr>
      <w:r>
        <w:rPr>
          <w:sz w:val="24"/>
          <w:szCs w:val="24"/>
        </w:rPr>
        <w:t>У складу са чланом 26. Закона, ________________________________________,</w:t>
      </w:r>
    </w:p>
    <w:p w:rsidR="00010BEF" w:rsidRDefault="00901892">
      <w:pPr>
        <w:pStyle w:val="BodyText3"/>
        <w:spacing w:after="0"/>
        <w:jc w:val="both"/>
      </w:pPr>
      <w:r>
        <w:rPr>
          <w:sz w:val="24"/>
          <w:szCs w:val="24"/>
        </w:rPr>
        <w:t xml:space="preserve">                                                                           </w:t>
      </w:r>
      <w:r>
        <w:rPr>
          <w:sz w:val="20"/>
          <w:szCs w:val="20"/>
        </w:rPr>
        <w:t xml:space="preserve"> (Назив понуђача)</w:t>
      </w:r>
    </w:p>
    <w:p w:rsidR="00010BEF" w:rsidRDefault="00901892">
      <w:pPr>
        <w:pStyle w:val="BodyText3"/>
        <w:spacing w:after="0"/>
        <w:jc w:val="both"/>
        <w:rPr>
          <w:sz w:val="24"/>
          <w:szCs w:val="24"/>
        </w:rPr>
      </w:pPr>
      <w:r>
        <w:rPr>
          <w:sz w:val="24"/>
          <w:szCs w:val="24"/>
        </w:rPr>
        <w:t>даје:</w:t>
      </w:r>
    </w:p>
    <w:p w:rsidR="00010BEF" w:rsidRDefault="00901892">
      <w:pPr>
        <w:pStyle w:val="BodyText3"/>
        <w:spacing w:before="360" w:after="360"/>
        <w:ind w:firstLine="227"/>
        <w:jc w:val="center"/>
        <w:rPr>
          <w:sz w:val="24"/>
          <w:szCs w:val="24"/>
        </w:rPr>
      </w:pPr>
      <w:r>
        <w:rPr>
          <w:b/>
          <w:bCs/>
          <w:sz w:val="24"/>
          <w:szCs w:val="24"/>
        </w:rPr>
        <w:t>ИЗЈАВУ</w:t>
      </w:r>
    </w:p>
    <w:p w:rsidR="00010BEF" w:rsidRDefault="00901892">
      <w:pPr>
        <w:pStyle w:val="BodyText3"/>
        <w:spacing w:before="360" w:after="360"/>
        <w:ind w:firstLine="227"/>
        <w:jc w:val="center"/>
        <w:rPr>
          <w:b/>
          <w:bCs/>
          <w:sz w:val="24"/>
          <w:szCs w:val="24"/>
        </w:rPr>
      </w:pPr>
      <w:r>
        <w:rPr>
          <w:b/>
          <w:bCs/>
          <w:sz w:val="24"/>
          <w:szCs w:val="24"/>
        </w:rPr>
        <w:t>О НЕЗАВИСНОЈ ПОНУДИ</w:t>
      </w:r>
    </w:p>
    <w:p w:rsidR="00010BEF" w:rsidRDefault="00901892">
      <w:pPr>
        <w:pStyle w:val="Standard"/>
        <w:jc w:val="both"/>
      </w:pPr>
      <w:r>
        <w:tab/>
      </w:r>
      <w:r>
        <w:tab/>
      </w:r>
      <w:r>
        <w:tab/>
      </w:r>
    </w:p>
    <w:p w:rsidR="00010BEF" w:rsidRDefault="00901892">
      <w:pPr>
        <w:pStyle w:val="Standard"/>
        <w:keepLines/>
        <w:jc w:val="both"/>
      </w:pPr>
      <w:r>
        <w:t>Под пуном материјалном и кривичном одговорношћу п</w:t>
      </w:r>
      <w:r>
        <w:rPr>
          <w:bCs/>
        </w:rPr>
        <w:t>отврђујем да сам понуду у поступку јавне набавке</w:t>
      </w:r>
      <w:r>
        <w:rPr>
          <w:b/>
          <w:bCs/>
        </w:rPr>
        <w:t xml:space="preserve"> </w:t>
      </w:r>
      <w:r>
        <w:rPr>
          <w:rFonts w:eastAsia="TimesNewRomanPSMT,"/>
          <w:bCs/>
          <w:lang w:val="ru-RU"/>
        </w:rPr>
        <w:t>–</w:t>
      </w:r>
      <w:r>
        <w:rPr>
          <w:b/>
          <w:caps/>
          <w:lang w:val="ru-RU"/>
        </w:rPr>
        <w:t xml:space="preserve"> </w:t>
      </w:r>
      <w:r>
        <w:rPr>
          <w:b/>
          <w:bCs/>
          <w:caps/>
        </w:rPr>
        <w:t>Набавка УСЛУГА-</w:t>
      </w:r>
      <w:r>
        <w:rPr>
          <w:b/>
          <w:bCs/>
        </w:rPr>
        <w:t xml:space="preserve"> УСЛУГЕ ВРШЕЊА СТРУЧНОГ НАДЗОРА НАД ИЗВОЂЕЊEМ РАДОВА НА ИЗГРАДЊИ ЛОКАЛНОГ ПУТА ОПОВО – ДЕБЕЉАЧА ФАЗА V и VI</w:t>
      </w:r>
      <w:r>
        <w:rPr>
          <w:rFonts w:eastAsia="TimesNewRomanPSMT,"/>
          <w:b/>
          <w:bCs/>
        </w:rPr>
        <w:t xml:space="preserve">, </w:t>
      </w:r>
      <w:proofErr w:type="gramStart"/>
      <w:r>
        <w:rPr>
          <w:rFonts w:eastAsia="TimesNewRomanPSMT,"/>
          <w:b/>
          <w:bCs/>
        </w:rPr>
        <w:t>број  404</w:t>
      </w:r>
      <w:proofErr w:type="gramEnd"/>
      <w:r>
        <w:rPr>
          <w:rFonts w:eastAsia="TimesNewRomanPSMT,"/>
          <w:b/>
          <w:bCs/>
        </w:rPr>
        <w:t xml:space="preserve">-59/2018 </w:t>
      </w:r>
      <w:r>
        <w:rPr>
          <w:bCs/>
        </w:rPr>
        <w:t>поднео независно, без договора са другим понуђачима или заинтересованим лицима.</w:t>
      </w:r>
    </w:p>
    <w:p w:rsidR="00010BEF" w:rsidRDefault="00010BEF">
      <w:pPr>
        <w:pStyle w:val="Standard"/>
        <w:jc w:val="both"/>
        <w:rPr>
          <w:bCs/>
        </w:rPr>
      </w:pPr>
    </w:p>
    <w:tbl>
      <w:tblPr>
        <w:tblW w:w="9240" w:type="dxa"/>
        <w:tblInd w:w="-10" w:type="dxa"/>
        <w:tblLayout w:type="fixed"/>
        <w:tblCellMar>
          <w:left w:w="10" w:type="dxa"/>
          <w:right w:w="10" w:type="dxa"/>
        </w:tblCellMar>
        <w:tblLook w:val="04A0" w:firstRow="1" w:lastRow="0" w:firstColumn="1" w:lastColumn="0" w:noHBand="0" w:noVBand="1"/>
      </w:tblPr>
      <w:tblGrid>
        <w:gridCol w:w="3080"/>
        <w:gridCol w:w="3062"/>
        <w:gridCol w:w="3098"/>
      </w:tblGrid>
      <w:tr w:rsidR="00010BEF">
        <w:trPr>
          <w:trHeight w:val="540"/>
        </w:trPr>
        <w:tc>
          <w:tcPr>
            <w:tcW w:w="3080" w:type="dxa"/>
            <w:tcMar>
              <w:top w:w="0" w:type="dxa"/>
              <w:left w:w="10" w:type="dxa"/>
              <w:bottom w:w="0" w:type="dxa"/>
              <w:right w:w="10" w:type="dxa"/>
            </w:tcMar>
            <w:vAlign w:val="center"/>
          </w:tcPr>
          <w:p w:rsidR="00010BEF" w:rsidRDefault="00901892">
            <w:pPr>
              <w:pStyle w:val="BodyText2"/>
              <w:spacing w:line="100" w:lineRule="atLeast"/>
              <w:jc w:val="center"/>
            </w:pPr>
            <w:r>
              <w:t>Датум:</w:t>
            </w:r>
          </w:p>
        </w:tc>
        <w:tc>
          <w:tcPr>
            <w:tcW w:w="3062" w:type="dxa"/>
            <w:tcMar>
              <w:top w:w="0" w:type="dxa"/>
              <w:left w:w="10" w:type="dxa"/>
              <w:bottom w:w="0" w:type="dxa"/>
              <w:right w:w="10" w:type="dxa"/>
            </w:tcMar>
            <w:vAlign w:val="center"/>
          </w:tcPr>
          <w:p w:rsidR="00010BEF" w:rsidRDefault="00901892">
            <w:pPr>
              <w:pStyle w:val="BodyText2"/>
              <w:spacing w:line="100" w:lineRule="atLeast"/>
              <w:jc w:val="center"/>
            </w:pPr>
            <w:r>
              <w:t>М.П.</w:t>
            </w:r>
          </w:p>
        </w:tc>
        <w:tc>
          <w:tcPr>
            <w:tcW w:w="3098" w:type="dxa"/>
            <w:tcMar>
              <w:top w:w="0" w:type="dxa"/>
              <w:left w:w="10" w:type="dxa"/>
              <w:bottom w:w="0" w:type="dxa"/>
              <w:right w:w="10" w:type="dxa"/>
            </w:tcMar>
            <w:vAlign w:val="center"/>
          </w:tcPr>
          <w:p w:rsidR="00010BEF" w:rsidRDefault="00901892">
            <w:pPr>
              <w:pStyle w:val="BodyText2"/>
              <w:spacing w:line="100" w:lineRule="atLeast"/>
              <w:jc w:val="center"/>
            </w:pPr>
            <w:r>
              <w:t>Потпис понуђача</w:t>
            </w:r>
          </w:p>
        </w:tc>
      </w:tr>
      <w:tr w:rsidR="00010BEF">
        <w:trPr>
          <w:trHeight w:val="540"/>
        </w:trPr>
        <w:tc>
          <w:tcPr>
            <w:tcW w:w="3080" w:type="dxa"/>
            <w:tcBorders>
              <w:bottom w:val="single" w:sz="4" w:space="0" w:color="000001"/>
            </w:tcBorders>
            <w:tcMar>
              <w:top w:w="0" w:type="dxa"/>
              <w:left w:w="10" w:type="dxa"/>
              <w:bottom w:w="0" w:type="dxa"/>
              <w:right w:w="10" w:type="dxa"/>
            </w:tcMar>
          </w:tcPr>
          <w:p w:rsidR="00010BEF" w:rsidRDefault="00010BEF">
            <w:pPr>
              <w:pStyle w:val="BodyText2"/>
              <w:spacing w:line="100" w:lineRule="atLeast"/>
              <w:jc w:val="both"/>
            </w:pPr>
          </w:p>
        </w:tc>
        <w:tc>
          <w:tcPr>
            <w:tcW w:w="3062" w:type="dxa"/>
            <w:tcMar>
              <w:top w:w="0" w:type="dxa"/>
              <w:left w:w="10" w:type="dxa"/>
              <w:bottom w:w="0" w:type="dxa"/>
              <w:right w:w="10" w:type="dxa"/>
            </w:tcMar>
          </w:tcPr>
          <w:p w:rsidR="00010BEF" w:rsidRDefault="00010BEF">
            <w:pPr>
              <w:pStyle w:val="BodyText2"/>
              <w:spacing w:line="100" w:lineRule="atLeast"/>
              <w:jc w:val="both"/>
            </w:pPr>
          </w:p>
        </w:tc>
        <w:tc>
          <w:tcPr>
            <w:tcW w:w="3098" w:type="dxa"/>
            <w:tcBorders>
              <w:bottom w:val="single" w:sz="4" w:space="0" w:color="000001"/>
            </w:tcBorders>
            <w:tcMar>
              <w:top w:w="0" w:type="dxa"/>
              <w:left w:w="10" w:type="dxa"/>
              <w:bottom w:w="0" w:type="dxa"/>
              <w:right w:w="10" w:type="dxa"/>
            </w:tcMar>
          </w:tcPr>
          <w:p w:rsidR="00010BEF" w:rsidRDefault="00010BEF">
            <w:pPr>
              <w:pStyle w:val="BodyText2"/>
              <w:spacing w:line="100" w:lineRule="atLeast"/>
              <w:jc w:val="both"/>
            </w:pPr>
          </w:p>
        </w:tc>
      </w:tr>
    </w:tbl>
    <w:p w:rsidR="00010BEF" w:rsidRDefault="00010BEF">
      <w:pPr>
        <w:pStyle w:val="BodyText3"/>
        <w:spacing w:after="0"/>
        <w:ind w:firstLine="227"/>
        <w:jc w:val="both"/>
      </w:pPr>
    </w:p>
    <w:p w:rsidR="00010BEF" w:rsidRDefault="00010BEF">
      <w:pPr>
        <w:pStyle w:val="BodyText3"/>
        <w:spacing w:after="0"/>
        <w:ind w:firstLine="227"/>
        <w:jc w:val="both"/>
      </w:pPr>
    </w:p>
    <w:p w:rsidR="00010BEF" w:rsidRDefault="00010BEF">
      <w:pPr>
        <w:pStyle w:val="BodyText3"/>
        <w:spacing w:after="0"/>
        <w:ind w:firstLine="227"/>
        <w:jc w:val="both"/>
      </w:pPr>
    </w:p>
    <w:p w:rsidR="00010BEF" w:rsidRDefault="00010BEF">
      <w:pPr>
        <w:pStyle w:val="BodyText3"/>
        <w:spacing w:after="0"/>
        <w:ind w:firstLine="227"/>
        <w:jc w:val="both"/>
      </w:pPr>
    </w:p>
    <w:p w:rsidR="00010BEF" w:rsidRDefault="00901892">
      <w:pPr>
        <w:pStyle w:val="Standard"/>
        <w:tabs>
          <w:tab w:val="left" w:pos="6028"/>
        </w:tabs>
        <w:jc w:val="both"/>
      </w:pPr>
      <w:r>
        <w:rPr>
          <w:b/>
          <w:bCs/>
          <w:i/>
          <w:iCs/>
          <w:color w:val="00000A"/>
        </w:rPr>
        <w:t xml:space="preserve">Напомена: </w:t>
      </w:r>
      <w:r>
        <w:rPr>
          <w:bCs/>
          <w:i/>
          <w:iCs/>
          <w:color w:val="00000A"/>
        </w:rPr>
        <w:t>у случају постојања основане сумње у истинитост изјаве о независној понуди, наручулац ће одмах обавестити организацију надлежну за заштиту конкуренције. Организација надлежна за заштиту конкуренције, може понуђачу, односно заинтересованом лицу изрећи меру забране учешћа у поступку јавне набавке ако утврди да је понуђач, односно заинтересовано лице повредило конкуренцију у поступку јавне набавке у смислу закона којим се уређује заштита конкуренције. Мера забране учешћа у поступку јавне набавке може трајати до две године. Повреда конкуренције представља негативну референцу, у смислу члана 82. став 1. тачка 2. Закона.</w:t>
      </w:r>
    </w:p>
    <w:p w:rsidR="00010BEF" w:rsidRDefault="00901892">
      <w:pPr>
        <w:pStyle w:val="Standard"/>
        <w:tabs>
          <w:tab w:val="left" w:pos="6028"/>
        </w:tabs>
        <w:jc w:val="both"/>
      </w:pPr>
      <w:r>
        <w:rPr>
          <w:b/>
          <w:bCs/>
          <w:i/>
          <w:iCs/>
          <w:color w:val="00000A"/>
          <w:u w:val="single"/>
        </w:rPr>
        <w:t>Уколико понуду подноси група понуђача,</w:t>
      </w:r>
      <w:r>
        <w:rPr>
          <w:bCs/>
          <w:i/>
          <w:iCs/>
          <w:color w:val="00000A"/>
        </w:rPr>
        <w:t xml:space="preserve"> Изјава мора бити потписана од стране овлашћеног лица сваког понуђача из групе понуђача и оверена печатом.</w:t>
      </w:r>
    </w:p>
    <w:p w:rsidR="00010BEF" w:rsidRDefault="00010BEF">
      <w:pPr>
        <w:pStyle w:val="Standard"/>
        <w:tabs>
          <w:tab w:val="left" w:pos="6028"/>
        </w:tabs>
        <w:jc w:val="both"/>
      </w:pPr>
    </w:p>
    <w:p w:rsidR="00010BEF" w:rsidRDefault="00901892">
      <w:pPr>
        <w:pStyle w:val="ListParagraph"/>
        <w:shd w:val="clear" w:color="auto" w:fill="C6D9F1"/>
        <w:ind w:left="360"/>
        <w:jc w:val="center"/>
        <w:rPr>
          <w:b/>
          <w:bCs/>
          <w:i/>
          <w:iCs/>
          <w:sz w:val="28"/>
          <w:szCs w:val="28"/>
        </w:rPr>
      </w:pPr>
      <w:proofErr w:type="gramStart"/>
      <w:r>
        <w:rPr>
          <w:b/>
          <w:bCs/>
          <w:i/>
          <w:iCs/>
          <w:sz w:val="28"/>
          <w:szCs w:val="28"/>
        </w:rPr>
        <w:lastRenderedPageBreak/>
        <w:t>XI  ОБРАЗАЦ</w:t>
      </w:r>
      <w:proofErr w:type="gramEnd"/>
      <w:r>
        <w:rPr>
          <w:b/>
          <w:bCs/>
          <w:i/>
          <w:iCs/>
          <w:sz w:val="28"/>
          <w:szCs w:val="28"/>
        </w:rPr>
        <w:t xml:space="preserve"> ИЗЈАВЕ О ПОШТОВАЊУ ОБАВЕЗА  ИЗ ЧЛ. 75. СТ. 2. ЗАКОНА</w:t>
      </w:r>
    </w:p>
    <w:p w:rsidR="00010BEF" w:rsidRDefault="00010BEF">
      <w:pPr>
        <w:pStyle w:val="BodyText3"/>
        <w:spacing w:after="0"/>
        <w:jc w:val="center"/>
        <w:rPr>
          <w:sz w:val="24"/>
          <w:szCs w:val="24"/>
        </w:rPr>
      </w:pPr>
    </w:p>
    <w:p w:rsidR="00010BEF" w:rsidRDefault="00010BEF">
      <w:pPr>
        <w:pStyle w:val="Standard"/>
        <w:tabs>
          <w:tab w:val="left" w:pos="6748"/>
        </w:tabs>
        <w:ind w:left="360"/>
        <w:rPr>
          <w:b/>
          <w:bCs/>
          <w:iCs/>
          <w:lang w:val="ru-RU"/>
        </w:rPr>
      </w:pPr>
    </w:p>
    <w:p w:rsidR="00010BEF" w:rsidRDefault="00010BEF">
      <w:pPr>
        <w:pStyle w:val="Standard"/>
        <w:tabs>
          <w:tab w:val="left" w:pos="6748"/>
        </w:tabs>
        <w:ind w:left="360"/>
        <w:rPr>
          <w:bCs/>
          <w:iCs/>
          <w:lang w:val="ru-RU"/>
        </w:rPr>
      </w:pPr>
    </w:p>
    <w:p w:rsidR="00010BEF" w:rsidRDefault="00901892">
      <w:pPr>
        <w:pStyle w:val="Standard"/>
        <w:tabs>
          <w:tab w:val="left" w:pos="6748"/>
        </w:tabs>
        <w:ind w:left="360"/>
        <w:jc w:val="both"/>
        <w:rPr>
          <w:bCs/>
          <w:iCs/>
        </w:rPr>
      </w:pPr>
      <w:r>
        <w:rPr>
          <w:bCs/>
          <w:iCs/>
        </w:rPr>
        <w:t>У вези члана 75. став 2. Закона о јавним набавкама, као заступник понуђача дајем следећу</w:t>
      </w:r>
    </w:p>
    <w:p w:rsidR="00010BEF" w:rsidRDefault="00010BEF">
      <w:pPr>
        <w:pStyle w:val="Standard"/>
        <w:tabs>
          <w:tab w:val="left" w:pos="6748"/>
        </w:tabs>
        <w:ind w:left="360"/>
        <w:rPr>
          <w:bCs/>
          <w:iCs/>
        </w:rPr>
      </w:pPr>
    </w:p>
    <w:p w:rsidR="00010BEF" w:rsidRDefault="00010BEF">
      <w:pPr>
        <w:pStyle w:val="Standard"/>
        <w:tabs>
          <w:tab w:val="left" w:pos="6748"/>
        </w:tabs>
        <w:ind w:left="360"/>
        <w:rPr>
          <w:bCs/>
          <w:iCs/>
        </w:rPr>
      </w:pPr>
    </w:p>
    <w:p w:rsidR="00010BEF" w:rsidRDefault="00901892">
      <w:pPr>
        <w:pStyle w:val="Standard"/>
        <w:tabs>
          <w:tab w:val="left" w:pos="6748"/>
        </w:tabs>
        <w:ind w:left="360"/>
        <w:jc w:val="center"/>
        <w:rPr>
          <w:bCs/>
          <w:iCs/>
        </w:rPr>
      </w:pPr>
      <w:r>
        <w:rPr>
          <w:bCs/>
          <w:iCs/>
        </w:rPr>
        <w:t>ИЗЈАВУ</w:t>
      </w:r>
    </w:p>
    <w:p w:rsidR="00010BEF" w:rsidRDefault="00010BEF">
      <w:pPr>
        <w:pStyle w:val="Standard"/>
        <w:tabs>
          <w:tab w:val="left" w:pos="6748"/>
        </w:tabs>
        <w:ind w:left="360"/>
        <w:jc w:val="center"/>
        <w:rPr>
          <w:bCs/>
          <w:iCs/>
        </w:rPr>
      </w:pPr>
    </w:p>
    <w:p w:rsidR="00010BEF" w:rsidRDefault="00901892">
      <w:pPr>
        <w:pStyle w:val="Standard"/>
        <w:keepLines/>
        <w:jc w:val="both"/>
      </w:pPr>
      <w:r>
        <w:rPr>
          <w:bCs/>
          <w:iCs/>
        </w:rPr>
        <w:t>Понуђач</w:t>
      </w:r>
      <w:r>
        <w:t>................................</w:t>
      </w:r>
      <w:r>
        <w:rPr>
          <w:i/>
          <w:iCs/>
        </w:rPr>
        <w:t>[</w:t>
      </w:r>
      <w:r>
        <w:rPr>
          <w:i/>
        </w:rPr>
        <w:t>навести назив понуђача</w:t>
      </w:r>
      <w:r>
        <w:rPr>
          <w:i/>
          <w:iCs/>
        </w:rPr>
        <w:t>]</w:t>
      </w:r>
      <w:r>
        <w:rPr>
          <w:i/>
        </w:rPr>
        <w:t xml:space="preserve"> </w:t>
      </w:r>
      <w:r>
        <w:t>у поступку јавне набавке</w:t>
      </w:r>
      <w:r>
        <w:rPr>
          <w:rFonts w:eastAsia="TimesNewRomanPSMT,"/>
          <w:b/>
          <w:bCs/>
        </w:rPr>
        <w:t xml:space="preserve"> Набавка УСЛУГА- </w:t>
      </w:r>
      <w:r>
        <w:rPr>
          <w:b/>
          <w:bCs/>
        </w:rPr>
        <w:t>УСЛУГЕ ВРШЕЊА СТРУЧНОГ НАДЗОРА НАД ИЗВОЂЕЊEМ РАДОВА НА ИЗГРАДЊИ ЛОКАЛНОГ ПУТА ОПОВО – ДЕБЕЉАЧА ФАЗА V и VI</w:t>
      </w:r>
      <w:r>
        <w:rPr>
          <w:bCs/>
        </w:rPr>
        <w:t xml:space="preserve"> </w:t>
      </w:r>
      <w:r>
        <w:rPr>
          <w:rFonts w:eastAsia="TimesNewRomanPSMT,"/>
          <w:b/>
          <w:bCs/>
        </w:rPr>
        <w:t>-</w:t>
      </w:r>
      <w:r>
        <w:rPr>
          <w:b/>
          <w:bCs/>
        </w:rPr>
        <w:t xml:space="preserve"> </w:t>
      </w:r>
      <w:r>
        <w:rPr>
          <w:rFonts w:eastAsia="TimesNewRomanPSMT,"/>
          <w:b/>
          <w:bCs/>
        </w:rPr>
        <w:t xml:space="preserve">ЈН </w:t>
      </w:r>
      <w:proofErr w:type="gramStart"/>
      <w:r>
        <w:rPr>
          <w:rFonts w:eastAsia="TimesNewRomanPSMT,"/>
          <w:b/>
          <w:bCs/>
        </w:rPr>
        <w:t>број  404</w:t>
      </w:r>
      <w:proofErr w:type="gramEnd"/>
      <w:r>
        <w:rPr>
          <w:rFonts w:eastAsia="TimesNewRomanPSMT,"/>
          <w:b/>
          <w:bCs/>
        </w:rPr>
        <w:t>-59/2018</w:t>
      </w:r>
      <w:r>
        <w:t>,</w:t>
      </w:r>
      <w:r>
        <w:rPr>
          <w:bCs/>
          <w:iCs/>
        </w:rPr>
        <w:t xml:space="preserve"> поштовао је обавезе које произлазе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w:t>
      </w:r>
    </w:p>
    <w:p w:rsidR="00010BEF" w:rsidRDefault="00010BEF">
      <w:pPr>
        <w:pStyle w:val="Standard"/>
        <w:tabs>
          <w:tab w:val="left" w:pos="6748"/>
        </w:tabs>
        <w:ind w:left="360"/>
        <w:rPr>
          <w:bCs/>
          <w:iCs/>
          <w:color w:val="002060"/>
        </w:rPr>
      </w:pPr>
    </w:p>
    <w:p w:rsidR="00010BEF" w:rsidRDefault="00901892">
      <w:pPr>
        <w:pStyle w:val="Standard"/>
        <w:tabs>
          <w:tab w:val="left" w:pos="6748"/>
        </w:tabs>
        <w:ind w:left="360"/>
        <w:rPr>
          <w:bCs/>
          <w:iCs/>
        </w:rPr>
      </w:pPr>
      <w:r>
        <w:rPr>
          <w:bCs/>
          <w:iCs/>
        </w:rPr>
        <w:t xml:space="preserve">          Датум </w:t>
      </w:r>
      <w:r>
        <w:rPr>
          <w:bCs/>
          <w:iCs/>
        </w:rPr>
        <w:tab/>
        <w:t>Понуђач</w:t>
      </w:r>
    </w:p>
    <w:p w:rsidR="00010BEF" w:rsidRDefault="00010BEF">
      <w:pPr>
        <w:pStyle w:val="Standard"/>
        <w:tabs>
          <w:tab w:val="left" w:pos="6748"/>
        </w:tabs>
        <w:ind w:left="360"/>
        <w:rPr>
          <w:bCs/>
          <w:iCs/>
        </w:rPr>
      </w:pPr>
    </w:p>
    <w:p w:rsidR="00010BEF" w:rsidRDefault="00901892">
      <w:pPr>
        <w:pStyle w:val="Standard"/>
        <w:tabs>
          <w:tab w:val="left" w:pos="6748"/>
        </w:tabs>
        <w:ind w:left="360"/>
        <w:rPr>
          <w:bCs/>
          <w:iCs/>
        </w:rPr>
      </w:pPr>
      <w:r>
        <w:rPr>
          <w:bCs/>
          <w:iCs/>
        </w:rPr>
        <w:t>________________                        М.П.                   __________________</w:t>
      </w:r>
    </w:p>
    <w:p w:rsidR="00010BEF" w:rsidRDefault="00010BEF">
      <w:pPr>
        <w:pStyle w:val="Standard"/>
        <w:tabs>
          <w:tab w:val="left" w:pos="6748"/>
        </w:tabs>
        <w:ind w:left="360"/>
        <w:rPr>
          <w:bCs/>
          <w:iCs/>
        </w:rPr>
      </w:pPr>
    </w:p>
    <w:p w:rsidR="00010BEF" w:rsidRDefault="00010BEF">
      <w:pPr>
        <w:pStyle w:val="Standard"/>
        <w:tabs>
          <w:tab w:val="left" w:pos="6748"/>
        </w:tabs>
        <w:ind w:left="360"/>
        <w:rPr>
          <w:bCs/>
          <w:iCs/>
        </w:rPr>
      </w:pPr>
    </w:p>
    <w:p w:rsidR="00010BEF" w:rsidRDefault="00901892">
      <w:pPr>
        <w:pStyle w:val="Standard"/>
        <w:tabs>
          <w:tab w:val="left" w:pos="6028"/>
        </w:tabs>
        <w:jc w:val="both"/>
      </w:pPr>
      <w:r>
        <w:rPr>
          <w:b/>
          <w:bCs/>
          <w:i/>
          <w:iCs/>
          <w:color w:val="00000A"/>
        </w:rPr>
        <w:t xml:space="preserve">Напомена: </w:t>
      </w:r>
      <w:r>
        <w:rPr>
          <w:b/>
          <w:bCs/>
          <w:i/>
          <w:iCs/>
          <w:color w:val="00000A"/>
          <w:u w:val="single"/>
        </w:rPr>
        <w:t>Уколико понуду подноси група понуђача,</w:t>
      </w:r>
      <w:r>
        <w:rPr>
          <w:bCs/>
          <w:i/>
          <w:iCs/>
          <w:color w:val="00000A"/>
        </w:rPr>
        <w:t xml:space="preserve"> Изјава мора бити потписана од стране овлашћеног лица сваког понуђача из групе понуђача и оверена печатом.</w:t>
      </w:r>
    </w:p>
    <w:p w:rsidR="00010BEF" w:rsidRDefault="00010BEF">
      <w:pPr>
        <w:pStyle w:val="Standard"/>
        <w:tabs>
          <w:tab w:val="left" w:pos="6028"/>
        </w:tabs>
        <w:jc w:val="both"/>
        <w:rPr>
          <w:bCs/>
          <w:i/>
          <w:iCs/>
          <w:color w:val="00000A"/>
        </w:rPr>
      </w:pPr>
    </w:p>
    <w:p w:rsidR="00BC0D7A" w:rsidRDefault="00BC0D7A">
      <w:pPr>
        <w:pStyle w:val="Standard"/>
        <w:tabs>
          <w:tab w:val="left" w:pos="6028"/>
        </w:tabs>
        <w:jc w:val="both"/>
        <w:rPr>
          <w:bCs/>
          <w:i/>
          <w:iCs/>
          <w:color w:val="00000A"/>
        </w:rPr>
      </w:pPr>
    </w:p>
    <w:p w:rsidR="00BC0D7A" w:rsidRDefault="00BC0D7A">
      <w:pPr>
        <w:pStyle w:val="Standard"/>
        <w:tabs>
          <w:tab w:val="left" w:pos="6028"/>
        </w:tabs>
        <w:jc w:val="both"/>
        <w:rPr>
          <w:bCs/>
          <w:i/>
          <w:iCs/>
          <w:color w:val="00000A"/>
        </w:rPr>
      </w:pPr>
    </w:p>
    <w:p w:rsidR="00010BEF" w:rsidRDefault="00901892">
      <w:pPr>
        <w:pStyle w:val="ListParagraph"/>
        <w:shd w:val="clear" w:color="auto" w:fill="C6D9F1"/>
        <w:ind w:left="360"/>
        <w:jc w:val="center"/>
        <w:rPr>
          <w:b/>
          <w:bCs/>
          <w:i/>
          <w:iCs/>
          <w:sz w:val="28"/>
          <w:szCs w:val="28"/>
        </w:rPr>
      </w:pPr>
      <w:proofErr w:type="gramStart"/>
      <w:r>
        <w:rPr>
          <w:b/>
          <w:bCs/>
          <w:i/>
          <w:iCs/>
          <w:sz w:val="28"/>
          <w:szCs w:val="28"/>
        </w:rPr>
        <w:lastRenderedPageBreak/>
        <w:t>XII  РЕФЕРЕНЦ</w:t>
      </w:r>
      <w:proofErr w:type="gramEnd"/>
      <w:r>
        <w:rPr>
          <w:b/>
          <w:bCs/>
          <w:i/>
          <w:iCs/>
          <w:sz w:val="28"/>
          <w:szCs w:val="28"/>
        </w:rPr>
        <w:t xml:space="preserve">  ЛИСТА ПОНУЂАЧА О  ИЗВЕДЕНИМ</w:t>
      </w:r>
    </w:p>
    <w:p w:rsidR="00010BEF" w:rsidRDefault="00901892">
      <w:pPr>
        <w:pStyle w:val="ListParagraph"/>
        <w:shd w:val="clear" w:color="auto" w:fill="C6D9F1"/>
        <w:ind w:left="360"/>
        <w:jc w:val="center"/>
        <w:rPr>
          <w:b/>
          <w:bCs/>
          <w:i/>
          <w:iCs/>
          <w:sz w:val="28"/>
          <w:szCs w:val="28"/>
        </w:rPr>
      </w:pPr>
      <w:r>
        <w:rPr>
          <w:b/>
          <w:bCs/>
          <w:i/>
          <w:iCs/>
          <w:sz w:val="28"/>
          <w:szCs w:val="28"/>
        </w:rPr>
        <w:t>УСЛУГАМА</w:t>
      </w:r>
    </w:p>
    <w:p w:rsidR="00010BEF" w:rsidRDefault="00901892">
      <w:pPr>
        <w:pStyle w:val="ListParagraph"/>
        <w:tabs>
          <w:tab w:val="left" w:pos="1400"/>
        </w:tabs>
        <w:ind w:left="0"/>
        <w:jc w:val="both"/>
      </w:pPr>
      <w:r>
        <w:rPr>
          <w:bCs/>
          <w:color w:val="00000A"/>
        </w:rPr>
        <w:t>Подразумева</w:t>
      </w:r>
      <w:r>
        <w:rPr>
          <w:rFonts w:eastAsia="TimesNewRomanPS-BoldMT"/>
          <w:bCs/>
        </w:rPr>
        <w:t xml:space="preserve"> да је понуђач у претходне три године од дана објављивања позива за подношење понуда успешно извршио услуге стручног надзора и то услуге стручног надзора над радовима на асфалтирању саобраћајнице са коловозном конструкцијом од минимално 25% рециклираног асфалта у носећем и/или хабајућем асфалтном слоју, укупне вредности радова веће или једнаке 100.000.000,00 динара без пдв-а (радови над којима је вршен надзор).</w:t>
      </w:r>
      <w:r>
        <w:rPr>
          <w:b/>
          <w:bCs/>
          <w:color w:val="00000A"/>
        </w:rPr>
        <w:t xml:space="preserve">                                       </w:t>
      </w:r>
    </w:p>
    <w:tbl>
      <w:tblPr>
        <w:tblW w:w="10200" w:type="dxa"/>
        <w:tblInd w:w="-10" w:type="dxa"/>
        <w:tblLayout w:type="fixed"/>
        <w:tblCellMar>
          <w:left w:w="10" w:type="dxa"/>
          <w:right w:w="10" w:type="dxa"/>
        </w:tblCellMar>
        <w:tblLook w:val="04A0" w:firstRow="1" w:lastRow="0" w:firstColumn="1" w:lastColumn="0" w:noHBand="0" w:noVBand="1"/>
      </w:tblPr>
      <w:tblGrid>
        <w:gridCol w:w="707"/>
        <w:gridCol w:w="2116"/>
        <w:gridCol w:w="1528"/>
        <w:gridCol w:w="1888"/>
        <w:gridCol w:w="1888"/>
        <w:gridCol w:w="2073"/>
      </w:tblGrid>
      <w:tr w:rsidR="00010BEF">
        <w:trPr>
          <w:trHeight w:val="540"/>
        </w:trPr>
        <w:tc>
          <w:tcPr>
            <w:tcW w:w="707" w:type="dxa"/>
            <w:tcBorders>
              <w:top w:val="single" w:sz="8" w:space="0" w:color="000001"/>
              <w:left w:val="single" w:sz="8" w:space="0" w:color="000001"/>
              <w:bottom w:val="single" w:sz="8" w:space="0" w:color="000001"/>
            </w:tcBorders>
            <w:tcMar>
              <w:top w:w="0" w:type="dxa"/>
              <w:left w:w="10" w:type="dxa"/>
              <w:bottom w:w="0" w:type="dxa"/>
              <w:right w:w="10" w:type="dxa"/>
            </w:tcMar>
          </w:tcPr>
          <w:p w:rsidR="00010BEF" w:rsidRDefault="00901892">
            <w:pPr>
              <w:pStyle w:val="Standard"/>
              <w:tabs>
                <w:tab w:val="left" w:pos="426"/>
                <w:tab w:val="right" w:pos="8931"/>
                <w:tab w:val="right" w:pos="9356"/>
              </w:tabs>
              <w:spacing w:before="120"/>
              <w:jc w:val="center"/>
              <w:rPr>
                <w:sz w:val="22"/>
                <w:szCs w:val="22"/>
              </w:rPr>
            </w:pPr>
            <w:r>
              <w:rPr>
                <w:sz w:val="22"/>
                <w:szCs w:val="22"/>
              </w:rPr>
              <w:t>Ред.</w:t>
            </w:r>
          </w:p>
          <w:p w:rsidR="00010BEF" w:rsidRDefault="00901892">
            <w:pPr>
              <w:pStyle w:val="Standard"/>
              <w:tabs>
                <w:tab w:val="left" w:pos="426"/>
                <w:tab w:val="right" w:pos="8931"/>
                <w:tab w:val="right" w:pos="9356"/>
              </w:tabs>
              <w:spacing w:before="120"/>
              <w:jc w:val="center"/>
              <w:rPr>
                <w:sz w:val="22"/>
                <w:szCs w:val="22"/>
              </w:rPr>
            </w:pPr>
            <w:r>
              <w:rPr>
                <w:sz w:val="22"/>
                <w:szCs w:val="22"/>
              </w:rPr>
              <w:t>бр.</w:t>
            </w:r>
          </w:p>
        </w:tc>
        <w:tc>
          <w:tcPr>
            <w:tcW w:w="2116" w:type="dxa"/>
            <w:tcBorders>
              <w:top w:val="single" w:sz="8" w:space="0" w:color="000001"/>
              <w:left w:val="single" w:sz="8" w:space="0" w:color="000001"/>
              <w:bottom w:val="single" w:sz="8" w:space="0" w:color="000001"/>
            </w:tcBorders>
            <w:tcMar>
              <w:top w:w="0" w:type="dxa"/>
              <w:left w:w="10" w:type="dxa"/>
              <w:bottom w:w="0" w:type="dxa"/>
              <w:right w:w="10" w:type="dxa"/>
            </w:tcMar>
            <w:vAlign w:val="center"/>
          </w:tcPr>
          <w:p w:rsidR="00010BEF" w:rsidRDefault="00901892">
            <w:pPr>
              <w:pStyle w:val="Standard"/>
              <w:tabs>
                <w:tab w:val="left" w:pos="426"/>
                <w:tab w:val="right" w:pos="8931"/>
                <w:tab w:val="right" w:pos="9356"/>
              </w:tabs>
              <w:spacing w:before="120"/>
              <w:jc w:val="center"/>
              <w:rPr>
                <w:sz w:val="22"/>
                <w:szCs w:val="22"/>
              </w:rPr>
            </w:pPr>
            <w:r>
              <w:rPr>
                <w:sz w:val="22"/>
                <w:szCs w:val="22"/>
              </w:rPr>
              <w:t>Наручилац / Инвеститор</w:t>
            </w:r>
          </w:p>
        </w:tc>
        <w:tc>
          <w:tcPr>
            <w:tcW w:w="1528" w:type="dxa"/>
            <w:tcBorders>
              <w:top w:val="single" w:sz="8" w:space="0" w:color="000001"/>
              <w:left w:val="single" w:sz="8" w:space="0" w:color="000001"/>
              <w:bottom w:val="single" w:sz="8" w:space="0" w:color="000001"/>
            </w:tcBorders>
            <w:tcMar>
              <w:top w:w="0" w:type="dxa"/>
              <w:left w:w="10" w:type="dxa"/>
              <w:bottom w:w="0" w:type="dxa"/>
              <w:right w:w="10" w:type="dxa"/>
            </w:tcMar>
            <w:vAlign w:val="center"/>
          </w:tcPr>
          <w:p w:rsidR="00010BEF" w:rsidRDefault="00901892">
            <w:pPr>
              <w:pStyle w:val="Standard"/>
              <w:tabs>
                <w:tab w:val="left" w:pos="426"/>
                <w:tab w:val="right" w:pos="8931"/>
                <w:tab w:val="right" w:pos="9356"/>
              </w:tabs>
              <w:spacing w:before="120"/>
              <w:jc w:val="center"/>
              <w:rPr>
                <w:sz w:val="22"/>
                <w:szCs w:val="22"/>
              </w:rPr>
            </w:pPr>
            <w:r>
              <w:rPr>
                <w:sz w:val="22"/>
                <w:szCs w:val="22"/>
              </w:rPr>
              <w:t>Период извођења услуга</w:t>
            </w:r>
          </w:p>
        </w:tc>
        <w:tc>
          <w:tcPr>
            <w:tcW w:w="1888" w:type="dxa"/>
            <w:tcBorders>
              <w:top w:val="single" w:sz="8" w:space="0" w:color="000001"/>
              <w:left w:val="single" w:sz="8" w:space="0" w:color="000001"/>
              <w:bottom w:val="single" w:sz="8"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center"/>
              <w:rPr>
                <w:sz w:val="22"/>
                <w:szCs w:val="22"/>
              </w:rPr>
            </w:pPr>
          </w:p>
          <w:p w:rsidR="00010BEF" w:rsidRDefault="00901892">
            <w:pPr>
              <w:pStyle w:val="Standard"/>
              <w:tabs>
                <w:tab w:val="left" w:pos="426"/>
                <w:tab w:val="right" w:pos="8931"/>
                <w:tab w:val="right" w:pos="9356"/>
              </w:tabs>
              <w:spacing w:before="120"/>
              <w:jc w:val="center"/>
              <w:rPr>
                <w:sz w:val="22"/>
                <w:szCs w:val="22"/>
              </w:rPr>
            </w:pPr>
            <w:r>
              <w:rPr>
                <w:sz w:val="22"/>
                <w:szCs w:val="22"/>
              </w:rPr>
              <w:t>Вредност услуге</w:t>
            </w:r>
          </w:p>
        </w:tc>
        <w:tc>
          <w:tcPr>
            <w:tcW w:w="1888" w:type="dxa"/>
            <w:tcBorders>
              <w:top w:val="single" w:sz="8" w:space="0" w:color="000001"/>
              <w:left w:val="single" w:sz="8" w:space="0" w:color="000001"/>
              <w:bottom w:val="single" w:sz="8" w:space="0" w:color="000001"/>
              <w:right w:val="single" w:sz="8" w:space="0" w:color="000001"/>
            </w:tcBorders>
            <w:tcMar>
              <w:top w:w="0" w:type="dxa"/>
              <w:left w:w="10" w:type="dxa"/>
              <w:bottom w:w="0" w:type="dxa"/>
              <w:right w:w="10" w:type="dxa"/>
            </w:tcMar>
          </w:tcPr>
          <w:p w:rsidR="00010BEF" w:rsidRDefault="00901892">
            <w:pPr>
              <w:pStyle w:val="Standard"/>
              <w:tabs>
                <w:tab w:val="left" w:pos="426"/>
                <w:tab w:val="right" w:pos="8931"/>
                <w:tab w:val="right" w:pos="9356"/>
              </w:tabs>
              <w:spacing w:before="120"/>
              <w:jc w:val="center"/>
              <w:rPr>
                <w:sz w:val="22"/>
                <w:szCs w:val="22"/>
              </w:rPr>
            </w:pPr>
            <w:r>
              <w:rPr>
                <w:sz w:val="22"/>
                <w:szCs w:val="22"/>
              </w:rPr>
              <w:t>Вредност радова над којима је вршен надзор</w:t>
            </w:r>
          </w:p>
        </w:tc>
        <w:tc>
          <w:tcPr>
            <w:tcW w:w="2073" w:type="dxa"/>
            <w:tcBorders>
              <w:top w:val="single" w:sz="8" w:space="0" w:color="000001"/>
              <w:left w:val="single" w:sz="8" w:space="0" w:color="000001"/>
              <w:bottom w:val="single" w:sz="8" w:space="0" w:color="000001"/>
              <w:right w:val="single" w:sz="8" w:space="0" w:color="000001"/>
            </w:tcBorders>
            <w:tcMar>
              <w:top w:w="0" w:type="dxa"/>
              <w:left w:w="10" w:type="dxa"/>
              <w:bottom w:w="0" w:type="dxa"/>
              <w:right w:w="10" w:type="dxa"/>
            </w:tcMar>
            <w:vAlign w:val="center"/>
          </w:tcPr>
          <w:p w:rsidR="00010BEF" w:rsidRDefault="00901892">
            <w:pPr>
              <w:pStyle w:val="Standard"/>
              <w:tabs>
                <w:tab w:val="left" w:pos="426"/>
                <w:tab w:val="right" w:pos="8931"/>
                <w:tab w:val="right" w:pos="9356"/>
              </w:tabs>
              <w:spacing w:before="120"/>
              <w:ind w:right="-16"/>
              <w:jc w:val="center"/>
              <w:rPr>
                <w:sz w:val="22"/>
                <w:szCs w:val="22"/>
              </w:rPr>
            </w:pPr>
            <w:r>
              <w:rPr>
                <w:sz w:val="22"/>
                <w:szCs w:val="22"/>
              </w:rPr>
              <w:t>Лице за контакт и телефон Наручиоца/ Инвеститора</w:t>
            </w:r>
          </w:p>
        </w:tc>
      </w:tr>
      <w:tr w:rsidR="00010BEF">
        <w:trPr>
          <w:trHeight w:val="540"/>
        </w:trPr>
        <w:tc>
          <w:tcPr>
            <w:tcW w:w="707" w:type="dxa"/>
            <w:tcBorders>
              <w:top w:val="single" w:sz="8" w:space="0" w:color="000001"/>
              <w:left w:val="single" w:sz="8" w:space="0" w:color="000001"/>
              <w:bottom w:val="single" w:sz="4" w:space="0" w:color="000001"/>
            </w:tcBorders>
            <w:tcMar>
              <w:top w:w="0" w:type="dxa"/>
              <w:left w:w="10" w:type="dxa"/>
              <w:bottom w:w="0" w:type="dxa"/>
              <w:right w:w="10" w:type="dxa"/>
            </w:tcMar>
            <w:vAlign w:val="center"/>
          </w:tcPr>
          <w:p w:rsidR="00010BEF" w:rsidRDefault="00901892">
            <w:pPr>
              <w:pStyle w:val="Standard"/>
              <w:tabs>
                <w:tab w:val="left" w:pos="426"/>
                <w:tab w:val="right" w:pos="8931"/>
                <w:tab w:val="right" w:pos="9356"/>
              </w:tabs>
              <w:spacing w:before="120"/>
              <w:jc w:val="center"/>
              <w:rPr>
                <w:sz w:val="22"/>
                <w:szCs w:val="22"/>
              </w:rPr>
            </w:pPr>
            <w:r>
              <w:rPr>
                <w:sz w:val="22"/>
                <w:szCs w:val="22"/>
              </w:rPr>
              <w:t>1</w:t>
            </w:r>
          </w:p>
        </w:tc>
        <w:tc>
          <w:tcPr>
            <w:tcW w:w="2116" w:type="dxa"/>
            <w:tcBorders>
              <w:top w:val="single" w:sz="8" w:space="0" w:color="000001"/>
              <w:left w:val="single" w:sz="8" w:space="0" w:color="000001"/>
              <w:bottom w:val="single" w:sz="4"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p w:rsidR="00010BEF" w:rsidRDefault="00010BEF">
            <w:pPr>
              <w:pStyle w:val="Standard"/>
              <w:tabs>
                <w:tab w:val="left" w:pos="426"/>
                <w:tab w:val="right" w:pos="8931"/>
                <w:tab w:val="right" w:pos="9356"/>
              </w:tabs>
              <w:spacing w:before="120"/>
              <w:jc w:val="both"/>
              <w:rPr>
                <w:sz w:val="22"/>
                <w:szCs w:val="22"/>
              </w:rPr>
            </w:pPr>
          </w:p>
        </w:tc>
        <w:tc>
          <w:tcPr>
            <w:tcW w:w="1528" w:type="dxa"/>
            <w:tcBorders>
              <w:top w:val="single" w:sz="8" w:space="0" w:color="000001"/>
              <w:left w:val="single" w:sz="8" w:space="0" w:color="000001"/>
              <w:bottom w:val="single" w:sz="4"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1888" w:type="dxa"/>
            <w:tcBorders>
              <w:top w:val="single" w:sz="8"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1888" w:type="dxa"/>
            <w:tcBorders>
              <w:top w:val="single" w:sz="8"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2073" w:type="dxa"/>
            <w:tcBorders>
              <w:top w:val="single" w:sz="8"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r>
      <w:tr w:rsidR="00010BEF">
        <w:trPr>
          <w:trHeight w:val="540"/>
        </w:trPr>
        <w:tc>
          <w:tcPr>
            <w:tcW w:w="707" w:type="dxa"/>
            <w:tcBorders>
              <w:top w:val="single" w:sz="4" w:space="0" w:color="000001"/>
              <w:left w:val="single" w:sz="8" w:space="0" w:color="000001"/>
              <w:bottom w:val="single" w:sz="4" w:space="0" w:color="000001"/>
            </w:tcBorders>
            <w:tcMar>
              <w:top w:w="0" w:type="dxa"/>
              <w:left w:w="10" w:type="dxa"/>
              <w:bottom w:w="0" w:type="dxa"/>
              <w:right w:w="10" w:type="dxa"/>
            </w:tcMar>
            <w:vAlign w:val="center"/>
          </w:tcPr>
          <w:p w:rsidR="00010BEF" w:rsidRDefault="00901892">
            <w:pPr>
              <w:pStyle w:val="Standard"/>
              <w:tabs>
                <w:tab w:val="left" w:pos="426"/>
                <w:tab w:val="right" w:pos="8931"/>
                <w:tab w:val="right" w:pos="9356"/>
              </w:tabs>
              <w:spacing w:before="120"/>
              <w:jc w:val="center"/>
              <w:rPr>
                <w:sz w:val="22"/>
                <w:szCs w:val="22"/>
              </w:rPr>
            </w:pPr>
            <w:r>
              <w:rPr>
                <w:sz w:val="22"/>
                <w:szCs w:val="22"/>
              </w:rPr>
              <w:t>2</w:t>
            </w:r>
          </w:p>
        </w:tc>
        <w:tc>
          <w:tcPr>
            <w:tcW w:w="2116" w:type="dxa"/>
            <w:tcBorders>
              <w:top w:val="single" w:sz="4" w:space="0" w:color="000001"/>
              <w:left w:val="single" w:sz="8" w:space="0" w:color="000001"/>
              <w:bottom w:val="single" w:sz="4"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p w:rsidR="00010BEF" w:rsidRDefault="00010BEF">
            <w:pPr>
              <w:pStyle w:val="Standard"/>
              <w:tabs>
                <w:tab w:val="left" w:pos="426"/>
                <w:tab w:val="right" w:pos="8931"/>
                <w:tab w:val="right" w:pos="9356"/>
              </w:tabs>
              <w:spacing w:before="120"/>
              <w:jc w:val="both"/>
              <w:rPr>
                <w:sz w:val="22"/>
                <w:szCs w:val="22"/>
              </w:rPr>
            </w:pPr>
          </w:p>
        </w:tc>
        <w:tc>
          <w:tcPr>
            <w:tcW w:w="1528" w:type="dxa"/>
            <w:tcBorders>
              <w:top w:val="single" w:sz="4" w:space="0" w:color="000001"/>
              <w:left w:val="single" w:sz="8" w:space="0" w:color="000001"/>
              <w:bottom w:val="single" w:sz="4"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1888" w:type="dxa"/>
            <w:tcBorders>
              <w:top w:val="single" w:sz="4"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1888" w:type="dxa"/>
            <w:tcBorders>
              <w:top w:val="single" w:sz="4"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2073" w:type="dxa"/>
            <w:tcBorders>
              <w:top w:val="single" w:sz="4"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r>
      <w:tr w:rsidR="00010BEF">
        <w:trPr>
          <w:trHeight w:val="540"/>
        </w:trPr>
        <w:tc>
          <w:tcPr>
            <w:tcW w:w="707" w:type="dxa"/>
            <w:tcBorders>
              <w:top w:val="single" w:sz="4" w:space="0" w:color="000001"/>
              <w:left w:val="single" w:sz="8" w:space="0" w:color="000001"/>
              <w:bottom w:val="single" w:sz="4" w:space="0" w:color="000001"/>
            </w:tcBorders>
            <w:tcMar>
              <w:top w:w="0" w:type="dxa"/>
              <w:left w:w="10" w:type="dxa"/>
              <w:bottom w:w="0" w:type="dxa"/>
              <w:right w:w="10" w:type="dxa"/>
            </w:tcMar>
            <w:vAlign w:val="center"/>
          </w:tcPr>
          <w:p w:rsidR="00010BEF" w:rsidRDefault="00901892">
            <w:pPr>
              <w:pStyle w:val="Standard"/>
              <w:tabs>
                <w:tab w:val="left" w:pos="426"/>
                <w:tab w:val="right" w:pos="8931"/>
                <w:tab w:val="right" w:pos="9356"/>
              </w:tabs>
              <w:spacing w:before="120"/>
              <w:jc w:val="center"/>
              <w:rPr>
                <w:sz w:val="22"/>
                <w:szCs w:val="22"/>
              </w:rPr>
            </w:pPr>
            <w:r>
              <w:rPr>
                <w:sz w:val="22"/>
                <w:szCs w:val="22"/>
              </w:rPr>
              <w:t>3</w:t>
            </w:r>
          </w:p>
        </w:tc>
        <w:tc>
          <w:tcPr>
            <w:tcW w:w="2116" w:type="dxa"/>
            <w:tcBorders>
              <w:top w:val="single" w:sz="4" w:space="0" w:color="000001"/>
              <w:left w:val="single" w:sz="8" w:space="0" w:color="000001"/>
              <w:bottom w:val="single" w:sz="4"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p w:rsidR="00010BEF" w:rsidRDefault="00010BEF">
            <w:pPr>
              <w:pStyle w:val="Standard"/>
              <w:tabs>
                <w:tab w:val="left" w:pos="426"/>
                <w:tab w:val="right" w:pos="8931"/>
                <w:tab w:val="right" w:pos="9356"/>
              </w:tabs>
              <w:spacing w:before="120"/>
              <w:jc w:val="both"/>
              <w:rPr>
                <w:sz w:val="22"/>
                <w:szCs w:val="22"/>
              </w:rPr>
            </w:pPr>
          </w:p>
        </w:tc>
        <w:tc>
          <w:tcPr>
            <w:tcW w:w="1528" w:type="dxa"/>
            <w:tcBorders>
              <w:top w:val="single" w:sz="4" w:space="0" w:color="000001"/>
              <w:left w:val="single" w:sz="8" w:space="0" w:color="000001"/>
              <w:bottom w:val="single" w:sz="4"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1888" w:type="dxa"/>
            <w:tcBorders>
              <w:top w:val="single" w:sz="4"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1888" w:type="dxa"/>
            <w:tcBorders>
              <w:top w:val="single" w:sz="4"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2073" w:type="dxa"/>
            <w:tcBorders>
              <w:top w:val="single" w:sz="4"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r>
      <w:tr w:rsidR="00010BEF">
        <w:trPr>
          <w:trHeight w:val="540"/>
        </w:trPr>
        <w:tc>
          <w:tcPr>
            <w:tcW w:w="707" w:type="dxa"/>
            <w:tcBorders>
              <w:top w:val="single" w:sz="4" w:space="0" w:color="000001"/>
              <w:left w:val="single" w:sz="8" w:space="0" w:color="000001"/>
              <w:bottom w:val="single" w:sz="4" w:space="0" w:color="000001"/>
            </w:tcBorders>
            <w:tcMar>
              <w:top w:w="0" w:type="dxa"/>
              <w:left w:w="10" w:type="dxa"/>
              <w:bottom w:w="0" w:type="dxa"/>
              <w:right w:w="10" w:type="dxa"/>
            </w:tcMar>
            <w:vAlign w:val="center"/>
          </w:tcPr>
          <w:p w:rsidR="00010BEF" w:rsidRDefault="00901892">
            <w:pPr>
              <w:pStyle w:val="Standard"/>
              <w:tabs>
                <w:tab w:val="left" w:pos="426"/>
                <w:tab w:val="right" w:pos="8931"/>
                <w:tab w:val="right" w:pos="9356"/>
              </w:tabs>
              <w:spacing w:before="120"/>
              <w:jc w:val="center"/>
              <w:rPr>
                <w:sz w:val="22"/>
                <w:szCs w:val="22"/>
              </w:rPr>
            </w:pPr>
            <w:r>
              <w:rPr>
                <w:sz w:val="22"/>
                <w:szCs w:val="22"/>
              </w:rPr>
              <w:t>4</w:t>
            </w:r>
          </w:p>
        </w:tc>
        <w:tc>
          <w:tcPr>
            <w:tcW w:w="2116" w:type="dxa"/>
            <w:tcBorders>
              <w:top w:val="single" w:sz="4" w:space="0" w:color="000001"/>
              <w:left w:val="single" w:sz="8" w:space="0" w:color="000001"/>
              <w:bottom w:val="single" w:sz="4"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p w:rsidR="00010BEF" w:rsidRDefault="00010BEF">
            <w:pPr>
              <w:pStyle w:val="Standard"/>
              <w:tabs>
                <w:tab w:val="left" w:pos="426"/>
                <w:tab w:val="right" w:pos="8931"/>
                <w:tab w:val="right" w:pos="9356"/>
              </w:tabs>
              <w:spacing w:before="120"/>
              <w:jc w:val="both"/>
              <w:rPr>
                <w:sz w:val="22"/>
                <w:szCs w:val="22"/>
              </w:rPr>
            </w:pPr>
          </w:p>
        </w:tc>
        <w:tc>
          <w:tcPr>
            <w:tcW w:w="1528" w:type="dxa"/>
            <w:tcBorders>
              <w:top w:val="single" w:sz="4" w:space="0" w:color="000001"/>
              <w:left w:val="single" w:sz="8" w:space="0" w:color="000001"/>
              <w:bottom w:val="single" w:sz="4"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1888" w:type="dxa"/>
            <w:tcBorders>
              <w:top w:val="single" w:sz="4"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1888" w:type="dxa"/>
            <w:tcBorders>
              <w:top w:val="single" w:sz="4"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c>
          <w:tcPr>
            <w:tcW w:w="2073" w:type="dxa"/>
            <w:tcBorders>
              <w:top w:val="single" w:sz="4" w:space="0" w:color="000001"/>
              <w:left w:val="single" w:sz="8" w:space="0" w:color="000001"/>
              <w:bottom w:val="single" w:sz="4" w:space="0" w:color="000001"/>
              <w:right w:val="single" w:sz="8" w:space="0" w:color="000001"/>
            </w:tcBorders>
            <w:tcMar>
              <w:top w:w="0" w:type="dxa"/>
              <w:left w:w="10" w:type="dxa"/>
              <w:bottom w:w="0" w:type="dxa"/>
              <w:right w:w="10" w:type="dxa"/>
            </w:tcMar>
          </w:tcPr>
          <w:p w:rsidR="00010BEF" w:rsidRDefault="00010BEF">
            <w:pPr>
              <w:pStyle w:val="Standard"/>
              <w:tabs>
                <w:tab w:val="left" w:pos="426"/>
                <w:tab w:val="right" w:pos="8931"/>
                <w:tab w:val="right" w:pos="9356"/>
              </w:tabs>
              <w:spacing w:before="120"/>
              <w:jc w:val="both"/>
              <w:rPr>
                <w:sz w:val="22"/>
                <w:szCs w:val="22"/>
              </w:rPr>
            </w:pPr>
          </w:p>
        </w:tc>
      </w:tr>
    </w:tbl>
    <w:p w:rsidR="00010BEF" w:rsidRDefault="00010BEF">
      <w:pPr>
        <w:pStyle w:val="Standard"/>
        <w:jc w:val="both"/>
      </w:pPr>
    </w:p>
    <w:p w:rsidR="00010BEF" w:rsidRDefault="00901892">
      <w:pPr>
        <w:pStyle w:val="Standard"/>
        <w:spacing w:after="0"/>
        <w:jc w:val="both"/>
        <w:rPr>
          <w:b/>
          <w:sz w:val="22"/>
          <w:szCs w:val="22"/>
          <w:lang w:val="pt-BR"/>
        </w:rPr>
      </w:pPr>
      <w:r>
        <w:rPr>
          <w:b/>
          <w:sz w:val="22"/>
          <w:szCs w:val="22"/>
          <w:lang w:val="pt-BR"/>
        </w:rPr>
        <w:t>НАПОМЕНА:</w:t>
      </w:r>
    </w:p>
    <w:p w:rsidR="00010BEF" w:rsidRDefault="00901892">
      <w:pPr>
        <w:pStyle w:val="Standard"/>
        <w:tabs>
          <w:tab w:val="left" w:pos="6748"/>
        </w:tabs>
        <w:spacing w:after="0"/>
        <w:ind w:left="360"/>
        <w:jc w:val="both"/>
      </w:pPr>
      <w:r>
        <w:rPr>
          <w:bCs/>
          <w:iCs/>
        </w:rPr>
        <w:t>По потреби образац се може копирати.</w:t>
      </w:r>
    </w:p>
    <w:p w:rsidR="00010BEF" w:rsidRDefault="00901892">
      <w:pPr>
        <w:pStyle w:val="Standard"/>
        <w:tabs>
          <w:tab w:val="left" w:pos="6748"/>
        </w:tabs>
        <w:spacing w:after="0"/>
        <w:ind w:left="360"/>
        <w:jc w:val="both"/>
        <w:rPr>
          <w:bCs/>
          <w:iCs/>
        </w:rPr>
      </w:pPr>
      <w:r>
        <w:rPr>
          <w:bCs/>
          <w:iCs/>
        </w:rPr>
        <w:t>Потврђујем печатом и потписом да су горе наведени подаци тачни.</w:t>
      </w:r>
    </w:p>
    <w:p w:rsidR="00010BEF" w:rsidRDefault="00901892">
      <w:pPr>
        <w:pStyle w:val="Standard"/>
        <w:tabs>
          <w:tab w:val="left" w:pos="6748"/>
        </w:tabs>
        <w:spacing w:after="0"/>
        <w:ind w:left="360"/>
        <w:jc w:val="both"/>
        <w:rPr>
          <w:iCs/>
        </w:rPr>
      </w:pPr>
      <w:r>
        <w:rPr>
          <w:iCs/>
        </w:rPr>
        <w:t>Уз образац доставити доказе који су тражени у поглављу IV конкурсне документације.</w:t>
      </w:r>
    </w:p>
    <w:p w:rsidR="00010BEF" w:rsidRDefault="00010BEF">
      <w:pPr>
        <w:pStyle w:val="Standard"/>
        <w:tabs>
          <w:tab w:val="left" w:pos="6388"/>
        </w:tabs>
        <w:spacing w:after="0"/>
        <w:jc w:val="both"/>
        <w:rPr>
          <w:sz w:val="22"/>
          <w:szCs w:val="22"/>
        </w:rPr>
      </w:pPr>
    </w:p>
    <w:p w:rsidR="00010BEF" w:rsidRDefault="00901892">
      <w:pPr>
        <w:pStyle w:val="Standard"/>
        <w:tabs>
          <w:tab w:val="left" w:pos="6028"/>
        </w:tabs>
        <w:jc w:val="both"/>
        <w:rPr>
          <w:bCs/>
          <w:iCs/>
        </w:rPr>
      </w:pPr>
      <w:r>
        <w:rPr>
          <w:bCs/>
          <w:iCs/>
        </w:rPr>
        <w:t>Место: __________                     М.П.                      потпис овлашћеног лица</w:t>
      </w:r>
    </w:p>
    <w:p w:rsidR="00010BEF" w:rsidRDefault="00901892">
      <w:pPr>
        <w:pStyle w:val="Standard"/>
        <w:tabs>
          <w:tab w:val="left" w:pos="8364"/>
        </w:tabs>
        <w:jc w:val="both"/>
        <w:rPr>
          <w:bCs/>
          <w:iCs/>
        </w:rPr>
      </w:pPr>
      <w:r>
        <w:rPr>
          <w:bCs/>
          <w:iCs/>
        </w:rPr>
        <w:t>Датум: __________                                                 _______________________</w:t>
      </w:r>
      <w:r>
        <w:rPr>
          <w:bCs/>
          <w:iCs/>
        </w:rPr>
        <w:tab/>
      </w:r>
      <w:r>
        <w:rPr>
          <w:bCs/>
          <w:iCs/>
        </w:rPr>
        <w:tab/>
      </w:r>
    </w:p>
    <w:p w:rsidR="00BC0D7A" w:rsidRDefault="00BC0D7A">
      <w:pPr>
        <w:pStyle w:val="Standard"/>
        <w:tabs>
          <w:tab w:val="left" w:pos="8364"/>
        </w:tabs>
        <w:jc w:val="both"/>
        <w:rPr>
          <w:bCs/>
          <w:iCs/>
        </w:rPr>
      </w:pPr>
    </w:p>
    <w:p w:rsidR="00010BEF" w:rsidRDefault="00901892">
      <w:pPr>
        <w:pStyle w:val="ListParagraph"/>
        <w:shd w:val="clear" w:color="auto" w:fill="C6D9F1"/>
        <w:ind w:left="360"/>
        <w:jc w:val="center"/>
        <w:rPr>
          <w:sz w:val="28"/>
          <w:szCs w:val="28"/>
        </w:rPr>
      </w:pPr>
      <w:proofErr w:type="gramStart"/>
      <w:r>
        <w:rPr>
          <w:b/>
          <w:bCs/>
          <w:i/>
          <w:iCs/>
          <w:sz w:val="28"/>
          <w:szCs w:val="28"/>
        </w:rPr>
        <w:lastRenderedPageBreak/>
        <w:t>XIII  ОБРАЗАЦ</w:t>
      </w:r>
      <w:proofErr w:type="gramEnd"/>
      <w:r>
        <w:rPr>
          <w:b/>
          <w:bCs/>
          <w:i/>
          <w:iCs/>
          <w:sz w:val="28"/>
          <w:szCs w:val="28"/>
        </w:rPr>
        <w:t xml:space="preserve">  ЗА   КАДРОВСКИ  КАПАЦИТЕТ</w:t>
      </w:r>
    </w:p>
    <w:p w:rsidR="00010BEF" w:rsidRDefault="00010BEF">
      <w:pPr>
        <w:pStyle w:val="ListParagraph"/>
        <w:shd w:val="clear" w:color="auto" w:fill="C6D9F1"/>
        <w:ind w:left="360"/>
        <w:jc w:val="center"/>
        <w:rPr>
          <w:b/>
          <w:bCs/>
          <w:i/>
          <w:iCs/>
          <w:sz w:val="28"/>
          <w:szCs w:val="28"/>
        </w:rPr>
      </w:pPr>
    </w:p>
    <w:tbl>
      <w:tblPr>
        <w:tblW w:w="10290" w:type="dxa"/>
        <w:tblInd w:w="-10" w:type="dxa"/>
        <w:tblLayout w:type="fixed"/>
        <w:tblCellMar>
          <w:left w:w="10" w:type="dxa"/>
          <w:right w:w="10" w:type="dxa"/>
        </w:tblCellMar>
        <w:tblLook w:val="04A0" w:firstRow="1" w:lastRow="0" w:firstColumn="1" w:lastColumn="0" w:noHBand="0" w:noVBand="1"/>
      </w:tblPr>
      <w:tblGrid>
        <w:gridCol w:w="848"/>
        <w:gridCol w:w="3235"/>
        <w:gridCol w:w="2787"/>
        <w:gridCol w:w="3420"/>
      </w:tblGrid>
      <w:tr w:rsidR="00010BEF">
        <w:trPr>
          <w:trHeight w:val="485"/>
        </w:trPr>
        <w:tc>
          <w:tcPr>
            <w:tcW w:w="84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pPr>
          </w:p>
          <w:p w:rsidR="00010BEF" w:rsidRDefault="00010BEF">
            <w:pPr>
              <w:pStyle w:val="Standard"/>
              <w:jc w:val="both"/>
              <w:rPr>
                <w:sz w:val="22"/>
                <w:szCs w:val="22"/>
              </w:rPr>
            </w:pPr>
          </w:p>
          <w:p w:rsidR="00010BEF" w:rsidRDefault="00901892">
            <w:pPr>
              <w:pStyle w:val="Standard"/>
              <w:jc w:val="both"/>
              <w:rPr>
                <w:sz w:val="22"/>
                <w:szCs w:val="22"/>
              </w:rPr>
            </w:pPr>
            <w:r>
              <w:rPr>
                <w:sz w:val="22"/>
                <w:szCs w:val="22"/>
              </w:rPr>
              <w:t>Ред.</w:t>
            </w:r>
          </w:p>
          <w:p w:rsidR="00010BEF" w:rsidRDefault="00901892">
            <w:pPr>
              <w:pStyle w:val="Standard"/>
              <w:jc w:val="both"/>
              <w:rPr>
                <w:sz w:val="22"/>
                <w:szCs w:val="22"/>
              </w:rPr>
            </w:pPr>
            <w:r>
              <w:rPr>
                <w:sz w:val="22"/>
                <w:szCs w:val="22"/>
              </w:rPr>
              <w:t>број</w:t>
            </w:r>
          </w:p>
        </w:tc>
        <w:tc>
          <w:tcPr>
            <w:tcW w:w="3235"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rPr>
                <w:sz w:val="22"/>
                <w:szCs w:val="22"/>
              </w:rPr>
            </w:pPr>
          </w:p>
          <w:p w:rsidR="00010BEF" w:rsidRDefault="00901892">
            <w:pPr>
              <w:pStyle w:val="Standard"/>
              <w:jc w:val="center"/>
              <w:rPr>
                <w:b/>
                <w:sz w:val="22"/>
                <w:szCs w:val="22"/>
              </w:rPr>
            </w:pPr>
            <w:r>
              <w:rPr>
                <w:b/>
                <w:sz w:val="22"/>
                <w:szCs w:val="22"/>
              </w:rPr>
              <w:t>Име и презиме</w:t>
            </w:r>
          </w:p>
        </w:tc>
        <w:tc>
          <w:tcPr>
            <w:tcW w:w="278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center"/>
              <w:rPr>
                <w:b/>
                <w:sz w:val="22"/>
                <w:szCs w:val="22"/>
              </w:rPr>
            </w:pPr>
          </w:p>
          <w:p w:rsidR="00010BEF" w:rsidRDefault="00901892">
            <w:pPr>
              <w:pStyle w:val="Standard"/>
              <w:jc w:val="center"/>
              <w:rPr>
                <w:b/>
                <w:sz w:val="22"/>
                <w:szCs w:val="22"/>
              </w:rPr>
            </w:pPr>
            <w:r>
              <w:rPr>
                <w:b/>
                <w:sz w:val="22"/>
                <w:szCs w:val="22"/>
              </w:rPr>
              <w:t>Основ ангажовања / радно место</w:t>
            </w:r>
          </w:p>
        </w:tc>
        <w:tc>
          <w:tcPr>
            <w:tcW w:w="3420"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center"/>
              <w:rPr>
                <w:b/>
                <w:sz w:val="22"/>
                <w:szCs w:val="22"/>
              </w:rPr>
            </w:pPr>
          </w:p>
          <w:p w:rsidR="00010BEF" w:rsidRDefault="00901892">
            <w:pPr>
              <w:pStyle w:val="Standard"/>
              <w:jc w:val="center"/>
              <w:rPr>
                <w:b/>
                <w:sz w:val="22"/>
                <w:szCs w:val="22"/>
              </w:rPr>
            </w:pPr>
            <w:r>
              <w:rPr>
                <w:b/>
                <w:sz w:val="22"/>
                <w:szCs w:val="22"/>
              </w:rPr>
              <w:t>Број лиценце</w:t>
            </w:r>
          </w:p>
        </w:tc>
      </w:tr>
      <w:tr w:rsidR="00010BEF">
        <w:trPr>
          <w:trHeight w:val="485"/>
        </w:trPr>
        <w:tc>
          <w:tcPr>
            <w:tcW w:w="84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center"/>
              <w:rPr>
                <w:sz w:val="22"/>
                <w:szCs w:val="22"/>
              </w:rPr>
            </w:pPr>
          </w:p>
          <w:p w:rsidR="00010BEF" w:rsidRDefault="00901892">
            <w:pPr>
              <w:pStyle w:val="Standard"/>
              <w:jc w:val="center"/>
              <w:rPr>
                <w:sz w:val="22"/>
                <w:szCs w:val="22"/>
              </w:rPr>
            </w:pPr>
            <w:r>
              <w:rPr>
                <w:sz w:val="22"/>
                <w:szCs w:val="22"/>
              </w:rPr>
              <w:t>1.</w:t>
            </w:r>
          </w:p>
        </w:tc>
        <w:tc>
          <w:tcPr>
            <w:tcW w:w="3235"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sz w:val="22"/>
                <w:szCs w:val="22"/>
              </w:rPr>
            </w:pPr>
          </w:p>
        </w:tc>
        <w:tc>
          <w:tcPr>
            <w:tcW w:w="278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sz w:val="22"/>
                <w:szCs w:val="22"/>
              </w:rPr>
            </w:pPr>
          </w:p>
          <w:p w:rsidR="00010BEF" w:rsidRDefault="00010BEF">
            <w:pPr>
              <w:pStyle w:val="Standard"/>
              <w:jc w:val="both"/>
              <w:rPr>
                <w:sz w:val="22"/>
                <w:szCs w:val="22"/>
              </w:rPr>
            </w:pPr>
          </w:p>
        </w:tc>
        <w:tc>
          <w:tcPr>
            <w:tcW w:w="3420"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sz w:val="22"/>
                <w:szCs w:val="22"/>
              </w:rPr>
            </w:pPr>
          </w:p>
        </w:tc>
      </w:tr>
      <w:tr w:rsidR="00010BEF">
        <w:trPr>
          <w:trHeight w:val="485"/>
        </w:trPr>
        <w:tc>
          <w:tcPr>
            <w:tcW w:w="84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center"/>
              <w:rPr>
                <w:sz w:val="22"/>
                <w:szCs w:val="22"/>
              </w:rPr>
            </w:pPr>
          </w:p>
          <w:p w:rsidR="00010BEF" w:rsidRDefault="00901892">
            <w:pPr>
              <w:pStyle w:val="Standard"/>
              <w:jc w:val="center"/>
              <w:rPr>
                <w:sz w:val="22"/>
                <w:szCs w:val="22"/>
              </w:rPr>
            </w:pPr>
            <w:r>
              <w:rPr>
                <w:sz w:val="22"/>
                <w:szCs w:val="22"/>
              </w:rPr>
              <w:t>2.</w:t>
            </w:r>
          </w:p>
        </w:tc>
        <w:tc>
          <w:tcPr>
            <w:tcW w:w="3235"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sz w:val="22"/>
                <w:szCs w:val="22"/>
              </w:rPr>
            </w:pPr>
          </w:p>
        </w:tc>
        <w:tc>
          <w:tcPr>
            <w:tcW w:w="278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sz w:val="22"/>
                <w:szCs w:val="22"/>
              </w:rPr>
            </w:pPr>
          </w:p>
        </w:tc>
        <w:tc>
          <w:tcPr>
            <w:tcW w:w="3420"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sz w:val="22"/>
                <w:szCs w:val="22"/>
              </w:rPr>
            </w:pPr>
          </w:p>
        </w:tc>
      </w:tr>
      <w:tr w:rsidR="00010BEF">
        <w:trPr>
          <w:trHeight w:val="485"/>
        </w:trPr>
        <w:tc>
          <w:tcPr>
            <w:tcW w:w="84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center"/>
              <w:rPr>
                <w:sz w:val="22"/>
                <w:szCs w:val="22"/>
              </w:rPr>
            </w:pPr>
          </w:p>
          <w:p w:rsidR="00010BEF" w:rsidRDefault="00901892">
            <w:pPr>
              <w:pStyle w:val="Standard"/>
              <w:jc w:val="center"/>
              <w:rPr>
                <w:sz w:val="22"/>
                <w:szCs w:val="22"/>
              </w:rPr>
            </w:pPr>
            <w:r>
              <w:rPr>
                <w:sz w:val="22"/>
                <w:szCs w:val="22"/>
              </w:rPr>
              <w:t>3.</w:t>
            </w:r>
          </w:p>
        </w:tc>
        <w:tc>
          <w:tcPr>
            <w:tcW w:w="3235"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sz w:val="22"/>
                <w:szCs w:val="22"/>
              </w:rPr>
            </w:pPr>
          </w:p>
        </w:tc>
        <w:tc>
          <w:tcPr>
            <w:tcW w:w="278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sz w:val="22"/>
                <w:szCs w:val="22"/>
              </w:rPr>
            </w:pPr>
          </w:p>
        </w:tc>
        <w:tc>
          <w:tcPr>
            <w:tcW w:w="3420"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sz w:val="22"/>
                <w:szCs w:val="22"/>
              </w:rPr>
            </w:pPr>
          </w:p>
        </w:tc>
      </w:tr>
      <w:tr w:rsidR="00010BEF">
        <w:trPr>
          <w:trHeight w:val="485"/>
        </w:trPr>
        <w:tc>
          <w:tcPr>
            <w:tcW w:w="848"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center"/>
              <w:rPr>
                <w:sz w:val="22"/>
                <w:szCs w:val="22"/>
              </w:rPr>
            </w:pPr>
          </w:p>
          <w:p w:rsidR="00010BEF" w:rsidRDefault="00901892">
            <w:pPr>
              <w:pStyle w:val="Standard"/>
              <w:jc w:val="center"/>
              <w:rPr>
                <w:sz w:val="22"/>
                <w:szCs w:val="22"/>
              </w:rPr>
            </w:pPr>
            <w:r>
              <w:rPr>
                <w:sz w:val="22"/>
                <w:szCs w:val="22"/>
              </w:rPr>
              <w:t>4.</w:t>
            </w:r>
          </w:p>
        </w:tc>
        <w:tc>
          <w:tcPr>
            <w:tcW w:w="3235" w:type="dxa"/>
            <w:tcBorders>
              <w:top w:val="single" w:sz="4" w:space="0" w:color="000001"/>
              <w:left w:val="single" w:sz="4" w:space="0" w:color="000001"/>
              <w:bottom w:val="single" w:sz="4" w:space="0" w:color="000001"/>
            </w:tcBorders>
            <w:tcMar>
              <w:top w:w="0" w:type="dxa"/>
              <w:left w:w="10" w:type="dxa"/>
              <w:bottom w:w="0" w:type="dxa"/>
              <w:right w:w="10" w:type="dxa"/>
            </w:tcMar>
          </w:tcPr>
          <w:p w:rsidR="00010BEF" w:rsidRDefault="00010BEF">
            <w:pPr>
              <w:pStyle w:val="Standard"/>
              <w:jc w:val="both"/>
              <w:rPr>
                <w:sz w:val="22"/>
                <w:szCs w:val="22"/>
              </w:rPr>
            </w:pPr>
          </w:p>
        </w:tc>
        <w:tc>
          <w:tcPr>
            <w:tcW w:w="278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sz w:val="22"/>
                <w:szCs w:val="22"/>
              </w:rPr>
            </w:pPr>
          </w:p>
        </w:tc>
        <w:tc>
          <w:tcPr>
            <w:tcW w:w="3420"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rsidR="00010BEF" w:rsidRDefault="00010BEF">
            <w:pPr>
              <w:pStyle w:val="Standard"/>
              <w:jc w:val="both"/>
              <w:rPr>
                <w:sz w:val="22"/>
                <w:szCs w:val="22"/>
              </w:rPr>
            </w:pPr>
          </w:p>
        </w:tc>
      </w:tr>
    </w:tbl>
    <w:p w:rsidR="00010BEF" w:rsidRDefault="00010BEF">
      <w:pPr>
        <w:pStyle w:val="Standard"/>
        <w:jc w:val="both"/>
      </w:pPr>
    </w:p>
    <w:p w:rsidR="00010BEF" w:rsidRDefault="00901892">
      <w:pPr>
        <w:pStyle w:val="Standard"/>
        <w:tabs>
          <w:tab w:val="left" w:pos="6748"/>
        </w:tabs>
        <w:ind w:left="360"/>
        <w:jc w:val="both"/>
      </w:pPr>
      <w:r>
        <w:rPr>
          <w:bCs/>
          <w:iCs/>
        </w:rPr>
        <w:t>НАПОМЕНА: Уз овај образац доставити доказе тражене у поглављу IV конкурсне документације.</w:t>
      </w:r>
    </w:p>
    <w:p w:rsidR="00010BEF" w:rsidRDefault="00010BEF">
      <w:pPr>
        <w:pStyle w:val="Standard"/>
        <w:tabs>
          <w:tab w:val="left" w:pos="6748"/>
        </w:tabs>
        <w:ind w:left="360"/>
        <w:jc w:val="both"/>
        <w:rPr>
          <w:bCs/>
          <w:iCs/>
        </w:rPr>
      </w:pPr>
    </w:p>
    <w:p w:rsidR="00010BEF" w:rsidRDefault="00901892">
      <w:pPr>
        <w:pStyle w:val="Standard"/>
        <w:tabs>
          <w:tab w:val="left" w:pos="6748"/>
        </w:tabs>
        <w:ind w:left="360"/>
        <w:jc w:val="both"/>
        <w:rPr>
          <w:bCs/>
          <w:iCs/>
        </w:rPr>
      </w:pPr>
      <w:r>
        <w:rPr>
          <w:bCs/>
          <w:iCs/>
        </w:rPr>
        <w:t>Уколико се ради о заједничкој понуди, овај образац оверава и попуњава понуђач или лице овлашћено за заступање у заједничкој понуди.</w:t>
      </w:r>
    </w:p>
    <w:p w:rsidR="00010BEF" w:rsidRDefault="00901892">
      <w:pPr>
        <w:pStyle w:val="Standard"/>
        <w:tabs>
          <w:tab w:val="left" w:pos="6748"/>
        </w:tabs>
        <w:ind w:left="360"/>
        <w:jc w:val="both"/>
      </w:pPr>
      <w:r>
        <w:rPr>
          <w:bCs/>
          <w:iCs/>
        </w:rPr>
        <w:t>Овај образац попуњавамо под пуном материјалом и кривичном одговорношћу те потписујемо и оверавамо</w:t>
      </w:r>
      <w:r>
        <w:rPr>
          <w:sz w:val="22"/>
          <w:szCs w:val="22"/>
        </w:rPr>
        <w:t>.</w:t>
      </w:r>
    </w:p>
    <w:p w:rsidR="00010BEF" w:rsidRDefault="00901892">
      <w:pPr>
        <w:pStyle w:val="Standard"/>
        <w:jc w:val="both"/>
        <w:rPr>
          <w:sz w:val="22"/>
          <w:szCs w:val="22"/>
        </w:rPr>
      </w:pPr>
      <w:r>
        <w:rPr>
          <w:b/>
          <w:sz w:val="22"/>
          <w:szCs w:val="22"/>
        </w:rPr>
        <w:t>Датум: ___________________                                         Овлашћено лице</w:t>
      </w:r>
    </w:p>
    <w:p w:rsidR="00010BEF" w:rsidRDefault="00010BEF">
      <w:pPr>
        <w:pStyle w:val="Standard"/>
        <w:jc w:val="both"/>
        <w:rPr>
          <w:b/>
          <w:sz w:val="22"/>
          <w:szCs w:val="22"/>
        </w:rPr>
      </w:pPr>
    </w:p>
    <w:p w:rsidR="00010BEF" w:rsidRDefault="00901892">
      <w:pPr>
        <w:pStyle w:val="Standard"/>
        <w:ind w:left="3540"/>
        <w:jc w:val="both"/>
        <w:rPr>
          <w:b/>
          <w:sz w:val="22"/>
          <w:szCs w:val="22"/>
        </w:rPr>
      </w:pPr>
      <w:r>
        <w:rPr>
          <w:b/>
          <w:sz w:val="22"/>
          <w:szCs w:val="22"/>
        </w:rPr>
        <w:t xml:space="preserve">    М.П.</w:t>
      </w:r>
      <w:r>
        <w:rPr>
          <w:b/>
          <w:sz w:val="22"/>
          <w:szCs w:val="22"/>
        </w:rPr>
        <w:tab/>
        <w:t xml:space="preserve">         ___________________________</w:t>
      </w:r>
    </w:p>
    <w:p w:rsidR="00010BEF" w:rsidRDefault="00010BEF">
      <w:pPr>
        <w:pStyle w:val="Standard"/>
        <w:jc w:val="both"/>
        <w:rPr>
          <w:b/>
          <w:sz w:val="22"/>
          <w:szCs w:val="22"/>
        </w:rPr>
      </w:pPr>
    </w:p>
    <w:p w:rsidR="00010BEF" w:rsidRDefault="00010BEF">
      <w:pPr>
        <w:pStyle w:val="Standard"/>
        <w:rPr>
          <w:bCs/>
          <w:iCs/>
        </w:rPr>
      </w:pPr>
    </w:p>
    <w:p w:rsidR="00010BEF" w:rsidRDefault="00901892">
      <w:pPr>
        <w:pStyle w:val="Standard"/>
        <w:shd w:val="clear" w:color="auto" w:fill="C6D9F1"/>
        <w:spacing w:after="0" w:line="100" w:lineRule="atLeast"/>
        <w:ind w:left="360"/>
        <w:jc w:val="center"/>
      </w:pPr>
      <w:proofErr w:type="gramStart"/>
      <w:r>
        <w:rPr>
          <w:rFonts w:eastAsia="Arial Unicode MS"/>
          <w:b/>
          <w:bCs/>
          <w:iCs/>
          <w:sz w:val="28"/>
          <w:szCs w:val="28"/>
        </w:rPr>
        <w:lastRenderedPageBreak/>
        <w:t xml:space="preserve">XIV </w:t>
      </w:r>
      <w:r>
        <w:rPr>
          <w:rFonts w:ascii="Times New Roman" w:eastAsia="Arial Unicode MS" w:hAnsi="Times New Roman"/>
          <w:b/>
          <w:bCs/>
          <w:iCs/>
          <w:sz w:val="28"/>
          <w:szCs w:val="28"/>
        </w:rPr>
        <w:t xml:space="preserve"> </w:t>
      </w:r>
      <w:r>
        <w:rPr>
          <w:rFonts w:eastAsia="Arial Unicode MS"/>
          <w:b/>
          <w:bCs/>
          <w:iCs/>
        </w:rPr>
        <w:t>ИЗЈАВА</w:t>
      </w:r>
      <w:proofErr w:type="gramEnd"/>
      <w:r>
        <w:rPr>
          <w:rFonts w:eastAsia="Arial Unicode MS"/>
          <w:b/>
          <w:bCs/>
          <w:iCs/>
        </w:rPr>
        <w:t xml:space="preserve"> О ОБЕЗБЕЂИВАЊУ ФИНАНСИЈСКЕ ГАРАНЦИЈЕ</w:t>
      </w:r>
    </w:p>
    <w:p w:rsidR="00010BEF" w:rsidRDefault="00010BEF">
      <w:pPr>
        <w:pStyle w:val="Standard"/>
        <w:spacing w:after="0" w:line="100" w:lineRule="atLeast"/>
        <w:rPr>
          <w:rFonts w:eastAsia="Arial Unicode MS"/>
          <w:b/>
          <w:bCs/>
          <w:i/>
          <w:iCs/>
        </w:rPr>
      </w:pPr>
    </w:p>
    <w:p w:rsidR="00010BEF" w:rsidRDefault="00010BEF">
      <w:pPr>
        <w:pStyle w:val="Standard"/>
        <w:spacing w:after="0" w:line="100" w:lineRule="atLeast"/>
        <w:jc w:val="both"/>
        <w:rPr>
          <w:rFonts w:eastAsia="Arial Unicode MS"/>
          <w:b/>
          <w:bCs/>
          <w:i/>
          <w:iCs/>
        </w:rPr>
      </w:pPr>
    </w:p>
    <w:p w:rsidR="00010BEF" w:rsidRDefault="00010BEF">
      <w:pPr>
        <w:pStyle w:val="Standard"/>
        <w:spacing w:after="0" w:line="100" w:lineRule="atLeast"/>
        <w:jc w:val="both"/>
        <w:rPr>
          <w:rFonts w:eastAsia="Arial Unicode MS"/>
        </w:rPr>
      </w:pPr>
    </w:p>
    <w:p w:rsidR="00010BEF" w:rsidRDefault="00901892">
      <w:pPr>
        <w:pStyle w:val="Standard"/>
        <w:spacing w:after="0" w:line="100" w:lineRule="atLeast"/>
        <w:ind w:firstLine="360"/>
        <w:jc w:val="both"/>
      </w:pPr>
      <w:r>
        <w:rPr>
          <w:rFonts w:eastAsia="Arial Unicode MS"/>
        </w:rPr>
        <w:t>Изјављујем под пуном материјалном и кривичном одговорношћу да ћу, уколико ми буде додељен уговор у поступку јавне набавке број 404-</w:t>
      </w:r>
      <w:r w:rsidR="00712191">
        <w:rPr>
          <w:rFonts w:eastAsia="Arial Unicode MS"/>
          <w:lang w:val="sr-Cyrl-CS"/>
        </w:rPr>
        <w:t>59</w:t>
      </w:r>
      <w:bookmarkStart w:id="2" w:name="_GoBack"/>
      <w:bookmarkEnd w:id="2"/>
      <w:r>
        <w:rPr>
          <w:rFonts w:eastAsia="Arial Unicode MS"/>
        </w:rPr>
        <w:t xml:space="preserve">/2018, набавка услуга - </w:t>
      </w:r>
      <w:r>
        <w:rPr>
          <w:b/>
          <w:bCs/>
        </w:rPr>
        <w:t>УСЛУГЕ ВРШЕЊА СТРУЧНОГ НАДЗОРА НАД ИЗВОЂЕЊEМ РАДОВА НА ИЗГРАДЊИ ЛОКАЛНОГ ПУТА ОПОВО – ДЕБЕЉАЧА ФАЗА V и VI</w:t>
      </w:r>
      <w:r>
        <w:rPr>
          <w:rFonts w:eastAsia="TimesNewRomanPSMT"/>
          <w:b/>
          <w:bCs/>
          <w:iCs/>
        </w:rPr>
        <w:t xml:space="preserve">, </w:t>
      </w:r>
      <w:r>
        <w:rPr>
          <w:rFonts w:eastAsia="Arial Unicode MS"/>
          <w:b/>
          <w:bCs/>
        </w:rPr>
        <w:t xml:space="preserve"> </w:t>
      </w:r>
      <w:r>
        <w:rPr>
          <w:rFonts w:eastAsia="Arial Unicode MS"/>
          <w:bCs/>
        </w:rPr>
        <w:t>у року од 10 дана од дана закључења уговора предати Наручиoцу:</w:t>
      </w:r>
    </w:p>
    <w:p w:rsidR="00010BEF" w:rsidRDefault="00901892">
      <w:pPr>
        <w:pStyle w:val="Standard"/>
        <w:numPr>
          <w:ilvl w:val="0"/>
          <w:numId w:val="57"/>
        </w:numPr>
        <w:spacing w:after="0" w:line="100" w:lineRule="atLeast"/>
        <w:jc w:val="both"/>
      </w:pPr>
      <w:r>
        <w:rPr>
          <w:rFonts w:eastAsia="Arial Unicode MS"/>
          <w:b/>
          <w:bCs/>
        </w:rPr>
        <w:t xml:space="preserve">бланко соло </w:t>
      </w:r>
      <w:proofErr w:type="gramStart"/>
      <w:r>
        <w:rPr>
          <w:rFonts w:eastAsia="Arial Unicode MS"/>
          <w:b/>
          <w:bCs/>
        </w:rPr>
        <w:t xml:space="preserve">меницу </w:t>
      </w:r>
      <w:r>
        <w:rPr>
          <w:rFonts w:eastAsia="Arial Unicode MS"/>
          <w:b/>
          <w:bCs/>
          <w:iCs/>
        </w:rPr>
        <w:t xml:space="preserve"> за</w:t>
      </w:r>
      <w:proofErr w:type="gramEnd"/>
      <w:r>
        <w:rPr>
          <w:rFonts w:eastAsia="Arial Unicode MS"/>
          <w:b/>
          <w:bCs/>
          <w:iCs/>
        </w:rPr>
        <w:t xml:space="preserve">  повраћај траженог аванса</w:t>
      </w:r>
      <w:r>
        <w:rPr>
          <w:rFonts w:eastAsia="Arial Unicode MS"/>
          <w:bCs/>
          <w:iCs/>
        </w:rPr>
        <w:t>, прописано потписану    и оверену са:</w:t>
      </w:r>
    </w:p>
    <w:p w:rsidR="00010BEF" w:rsidRDefault="00901892">
      <w:pPr>
        <w:pStyle w:val="Standard"/>
        <w:numPr>
          <w:ilvl w:val="0"/>
          <w:numId w:val="18"/>
        </w:numPr>
        <w:spacing w:after="0" w:line="100" w:lineRule="atLeast"/>
        <w:jc w:val="both"/>
        <w:rPr>
          <w:rFonts w:eastAsia="Arial Unicode MS"/>
          <w:bCs/>
        </w:rPr>
      </w:pPr>
      <w:r>
        <w:rPr>
          <w:rFonts w:eastAsia="Arial Unicode MS"/>
          <w:bCs/>
        </w:rPr>
        <w:t>копијом депо картона,</w:t>
      </w:r>
    </w:p>
    <w:p w:rsidR="00010BEF" w:rsidRDefault="00901892">
      <w:pPr>
        <w:pStyle w:val="Standard"/>
        <w:numPr>
          <w:ilvl w:val="0"/>
          <w:numId w:val="18"/>
        </w:numPr>
        <w:spacing w:after="0" w:line="100" w:lineRule="atLeast"/>
        <w:jc w:val="both"/>
      </w:pPr>
      <w:r>
        <w:rPr>
          <w:rFonts w:eastAsia="Arial Unicode MS"/>
          <w:bCs/>
          <w:iCs/>
        </w:rPr>
        <w:t>доказом о регистрацији менице у регистру Народне банке Србије и</w:t>
      </w:r>
    </w:p>
    <w:p w:rsidR="00010BEF" w:rsidRDefault="00901892">
      <w:pPr>
        <w:pStyle w:val="Standard"/>
        <w:numPr>
          <w:ilvl w:val="0"/>
          <w:numId w:val="18"/>
        </w:numPr>
        <w:spacing w:after="0" w:line="100" w:lineRule="atLeast"/>
        <w:jc w:val="both"/>
        <w:rPr>
          <w:rFonts w:eastAsia="Arial Unicode MS"/>
          <w:bCs/>
        </w:rPr>
      </w:pPr>
      <w:r>
        <w:rPr>
          <w:rFonts w:eastAsia="Arial Unicode MS"/>
          <w:bCs/>
        </w:rPr>
        <w:t xml:space="preserve">Овлашћењем за попуну менице насловљеном на Општину Опово, Бориса Кидрича 10, 26204 Опово, са клаузулама: безусловна” и “платива </w:t>
      </w:r>
      <w:proofErr w:type="gramStart"/>
      <w:r>
        <w:rPr>
          <w:rFonts w:eastAsia="Arial Unicode MS"/>
          <w:bCs/>
        </w:rPr>
        <w:t>на  први</w:t>
      </w:r>
      <w:proofErr w:type="gramEnd"/>
      <w:r>
        <w:rPr>
          <w:rFonts w:eastAsia="Arial Unicode MS"/>
          <w:bCs/>
        </w:rPr>
        <w:t xml:space="preserve"> позив”, у висини траженог аванса са ПДВ-ом, са роком важности до коначне реализације уговора.</w:t>
      </w:r>
    </w:p>
    <w:p w:rsidR="00010BEF" w:rsidRDefault="00010BEF">
      <w:pPr>
        <w:pStyle w:val="Standard"/>
        <w:spacing w:after="0" w:line="100" w:lineRule="atLeast"/>
        <w:ind w:left="720"/>
        <w:jc w:val="both"/>
        <w:rPr>
          <w:rFonts w:eastAsia="Arial Unicode MS"/>
          <w:bCs/>
        </w:rPr>
      </w:pPr>
    </w:p>
    <w:p w:rsidR="00010BEF" w:rsidRDefault="00901892">
      <w:pPr>
        <w:pStyle w:val="Standard"/>
        <w:spacing w:after="0" w:line="100" w:lineRule="atLeast"/>
        <w:jc w:val="both"/>
      </w:pPr>
      <w:r>
        <w:rPr>
          <w:rFonts w:eastAsia="Arial Unicode MS"/>
          <w:b/>
          <w:bCs/>
        </w:rPr>
        <w:t>-         бланко соло меницу за добро извршење посла</w:t>
      </w:r>
      <w:r>
        <w:rPr>
          <w:rFonts w:eastAsia="Arial Unicode MS"/>
          <w:bCs/>
        </w:rPr>
        <w:t>, прописано потписану и оверену са:</w:t>
      </w:r>
    </w:p>
    <w:p w:rsidR="00010BEF" w:rsidRDefault="00901892">
      <w:pPr>
        <w:pStyle w:val="Standard"/>
        <w:spacing w:after="0" w:line="100" w:lineRule="atLeast"/>
        <w:ind w:left="360"/>
        <w:jc w:val="both"/>
        <w:rPr>
          <w:rFonts w:eastAsia="Arial Unicode MS"/>
          <w:bCs/>
        </w:rPr>
      </w:pPr>
      <w:r>
        <w:rPr>
          <w:rFonts w:eastAsia="Arial Unicode MS"/>
          <w:bCs/>
        </w:rPr>
        <w:t>- копијом депо картона,</w:t>
      </w:r>
    </w:p>
    <w:p w:rsidR="00010BEF" w:rsidRDefault="00901892">
      <w:pPr>
        <w:pStyle w:val="Standard"/>
        <w:spacing w:after="0" w:line="100" w:lineRule="atLeast"/>
        <w:ind w:left="360"/>
        <w:jc w:val="both"/>
        <w:rPr>
          <w:rFonts w:eastAsia="Arial Unicode MS"/>
          <w:bCs/>
        </w:rPr>
      </w:pPr>
      <w:r>
        <w:rPr>
          <w:rFonts w:eastAsia="Arial Unicode MS"/>
          <w:bCs/>
        </w:rPr>
        <w:t>- доказом о регистрацији менице у регистру Народне банке Србије и</w:t>
      </w:r>
    </w:p>
    <w:p w:rsidR="00010BEF" w:rsidRDefault="00901892">
      <w:pPr>
        <w:pStyle w:val="Standard"/>
        <w:spacing w:after="0" w:line="100" w:lineRule="atLeast"/>
        <w:ind w:left="360"/>
        <w:jc w:val="both"/>
      </w:pPr>
      <w:r>
        <w:rPr>
          <w:rFonts w:eastAsia="Arial Unicode MS"/>
          <w:bCs/>
        </w:rPr>
        <w:t xml:space="preserve">- Овлашћењем за попуну менице насловљеном на Општину Опово, Бориса Кидрича 10, 26204 Опово, са клаузулама: безусловна” и “платива </w:t>
      </w:r>
      <w:proofErr w:type="gramStart"/>
      <w:r>
        <w:rPr>
          <w:rFonts w:eastAsia="Arial Unicode MS"/>
          <w:bCs/>
        </w:rPr>
        <w:t>на  први</w:t>
      </w:r>
      <w:proofErr w:type="gramEnd"/>
      <w:r>
        <w:rPr>
          <w:rFonts w:eastAsia="Arial Unicode MS"/>
          <w:bCs/>
        </w:rPr>
        <w:t xml:space="preserve"> позив”, у висини од 10% од укупне вредности уговора без ПДВ-а, са роком важности који је 30 (тридесет) дана дужи од истека рока за коначну реализацију уговора.</w:t>
      </w:r>
    </w:p>
    <w:p w:rsidR="00010BEF" w:rsidRDefault="00010BEF">
      <w:pPr>
        <w:pStyle w:val="Standard"/>
        <w:spacing w:after="0" w:line="100" w:lineRule="atLeast"/>
        <w:jc w:val="both"/>
        <w:rPr>
          <w:rFonts w:eastAsia="Arial Unicode MS"/>
          <w:bCs/>
          <w:iCs/>
        </w:rPr>
      </w:pPr>
    </w:p>
    <w:p w:rsidR="00010BEF" w:rsidRDefault="00010BEF">
      <w:pPr>
        <w:pStyle w:val="Standard"/>
        <w:spacing w:after="0" w:line="100" w:lineRule="atLeast"/>
        <w:jc w:val="both"/>
        <w:rPr>
          <w:rFonts w:eastAsia="Arial Unicode MS"/>
          <w:bCs/>
          <w:iCs/>
        </w:rPr>
      </w:pPr>
    </w:p>
    <w:p w:rsidR="00010BEF" w:rsidRDefault="00901892">
      <w:pPr>
        <w:pStyle w:val="Standard"/>
        <w:spacing w:after="0" w:line="100" w:lineRule="atLeast"/>
        <w:jc w:val="both"/>
        <w:rPr>
          <w:rFonts w:eastAsia="Arial Unicode MS"/>
        </w:rPr>
      </w:pPr>
      <w:r>
        <w:rPr>
          <w:rFonts w:eastAsia="Arial Unicode MS"/>
        </w:rPr>
        <w:t>Наручилац не може да врати меницу понуђачу док се уговор не реализује у целости.</w:t>
      </w:r>
    </w:p>
    <w:p w:rsidR="00010BEF" w:rsidRDefault="00010BEF">
      <w:pPr>
        <w:pStyle w:val="Standard"/>
        <w:spacing w:after="0" w:line="100" w:lineRule="atLeast"/>
        <w:jc w:val="both"/>
        <w:rPr>
          <w:rFonts w:eastAsia="Arial Unicode MS"/>
        </w:rPr>
      </w:pPr>
    </w:p>
    <w:p w:rsidR="00010BEF" w:rsidRDefault="00010BEF">
      <w:pPr>
        <w:pStyle w:val="Standard"/>
        <w:spacing w:after="0" w:line="100" w:lineRule="atLeast"/>
        <w:jc w:val="both"/>
        <w:rPr>
          <w:rFonts w:eastAsia="Arial Unicode MS"/>
        </w:rPr>
      </w:pPr>
    </w:p>
    <w:p w:rsidR="00010BEF" w:rsidRDefault="00010BEF">
      <w:pPr>
        <w:pStyle w:val="Standard"/>
        <w:spacing w:after="0" w:line="100" w:lineRule="atLeast"/>
        <w:jc w:val="both"/>
        <w:rPr>
          <w:rFonts w:eastAsia="Arial Unicode MS"/>
        </w:rPr>
      </w:pPr>
    </w:p>
    <w:p w:rsidR="00010BEF" w:rsidRDefault="00010BEF">
      <w:pPr>
        <w:pStyle w:val="Standard"/>
        <w:spacing w:after="0" w:line="100" w:lineRule="atLeast"/>
        <w:jc w:val="both"/>
        <w:rPr>
          <w:rFonts w:eastAsia="Arial Unicode MS"/>
        </w:rPr>
      </w:pPr>
    </w:p>
    <w:p w:rsidR="00010BEF" w:rsidRDefault="00010BEF">
      <w:pPr>
        <w:pStyle w:val="Standard"/>
        <w:spacing w:after="0" w:line="100" w:lineRule="atLeast"/>
        <w:jc w:val="both"/>
        <w:rPr>
          <w:rFonts w:eastAsia="Arial Unicode MS"/>
        </w:rPr>
      </w:pPr>
    </w:p>
    <w:p w:rsidR="00010BEF" w:rsidRDefault="00010BEF">
      <w:pPr>
        <w:pStyle w:val="Standard"/>
        <w:spacing w:after="0" w:line="100" w:lineRule="atLeast"/>
        <w:jc w:val="both"/>
        <w:rPr>
          <w:rFonts w:eastAsia="Arial Unicode MS"/>
        </w:rPr>
      </w:pPr>
    </w:p>
    <w:p w:rsidR="00010BEF" w:rsidRDefault="00010BEF">
      <w:pPr>
        <w:pStyle w:val="Standard"/>
        <w:spacing w:after="0" w:line="100" w:lineRule="atLeast"/>
        <w:jc w:val="both"/>
        <w:rPr>
          <w:rFonts w:eastAsia="Arial Unicode MS"/>
        </w:rPr>
      </w:pPr>
    </w:p>
    <w:p w:rsidR="00010BEF" w:rsidRDefault="00901892">
      <w:pPr>
        <w:pStyle w:val="Standard"/>
        <w:spacing w:after="0" w:line="100" w:lineRule="atLeast"/>
        <w:jc w:val="both"/>
        <w:rPr>
          <w:rFonts w:eastAsia="Arial Unicode MS"/>
        </w:rPr>
      </w:pPr>
      <w:r>
        <w:rPr>
          <w:rFonts w:eastAsia="Arial Unicode MS"/>
        </w:rPr>
        <w:t xml:space="preserve">        Датум и место</w:t>
      </w:r>
      <w:r>
        <w:rPr>
          <w:rFonts w:eastAsia="Arial Unicode MS"/>
        </w:rPr>
        <w:tab/>
      </w:r>
      <w:r>
        <w:rPr>
          <w:rFonts w:eastAsia="Arial Unicode MS"/>
        </w:rPr>
        <w:tab/>
      </w:r>
      <w:r>
        <w:rPr>
          <w:rFonts w:eastAsia="Arial Unicode MS"/>
        </w:rPr>
        <w:tab/>
        <w:t xml:space="preserve">                               Потпис овлашћеног лица</w:t>
      </w:r>
    </w:p>
    <w:p w:rsidR="00010BEF" w:rsidRDefault="00901892">
      <w:pPr>
        <w:pStyle w:val="Standard"/>
        <w:spacing w:after="0" w:line="100" w:lineRule="atLeast"/>
        <w:jc w:val="both"/>
        <w:rPr>
          <w:rFonts w:eastAsia="Arial Unicode M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 xml:space="preserve"> понуђача</w:t>
      </w:r>
    </w:p>
    <w:p w:rsidR="00010BEF" w:rsidRDefault="00901892">
      <w:pPr>
        <w:pStyle w:val="Standard"/>
        <w:spacing w:after="0" w:line="100" w:lineRule="atLeast"/>
        <w:jc w:val="both"/>
        <w:rPr>
          <w:rFonts w:eastAsia="Arial Unicode MS"/>
        </w:rPr>
      </w:pPr>
      <w:r>
        <w:rPr>
          <w:rFonts w:eastAsia="Arial Unicode MS"/>
        </w:rPr>
        <w:t xml:space="preserve">  __________________                       М.П.</w:t>
      </w:r>
    </w:p>
    <w:p w:rsidR="00010BEF" w:rsidRDefault="00901892">
      <w:pPr>
        <w:pStyle w:val="Standard"/>
        <w:spacing w:after="0" w:line="100" w:lineRule="atLeast"/>
        <w:jc w:val="both"/>
        <w:rPr>
          <w:rFonts w:eastAsia="Arial Unicode M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______________________</w:t>
      </w:r>
    </w:p>
    <w:p w:rsidR="00010BEF" w:rsidRDefault="00010BEF">
      <w:pPr>
        <w:pStyle w:val="Standard"/>
        <w:spacing w:after="0" w:line="100" w:lineRule="atLeast"/>
        <w:jc w:val="both"/>
        <w:rPr>
          <w:rFonts w:eastAsia="Arial Unicode MS"/>
        </w:rPr>
      </w:pPr>
    </w:p>
    <w:p w:rsidR="00010BEF" w:rsidRDefault="00010BEF">
      <w:pPr>
        <w:pStyle w:val="Standard"/>
      </w:pPr>
    </w:p>
    <w:sectPr w:rsidR="00010BEF">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EF5" w:rsidRDefault="00B84EF5">
      <w:r>
        <w:separator/>
      </w:r>
    </w:p>
  </w:endnote>
  <w:endnote w:type="continuationSeparator" w:id="0">
    <w:p w:rsidR="00B84EF5" w:rsidRDefault="00B8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BoldMT">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OpenSymbol">
    <w:charset w:val="00"/>
    <w:family w:val="auto"/>
    <w:pitch w:val="variable"/>
  </w:font>
  <w:font w:name="Arial CYR">
    <w:charset w:val="00"/>
    <w:family w:val="swiss"/>
    <w:pitch w:val="variable"/>
    <w:sig w:usb0="E0002EFF" w:usb1="C000785B" w:usb2="00000009" w:usb3="00000000" w:csb0="000001FF" w:csb1="00000000"/>
  </w:font>
  <w:font w:name="TimesNewRomanPSMT">
    <w:charset w:val="00"/>
    <w:family w:val="auto"/>
    <w:pitch w:val="variable"/>
  </w:font>
  <w:font w:name="TimesNewRomanPSMT,">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595B" w:rsidRDefault="001E595B">
    <w:pPr>
      <w:pStyle w:val="Footer"/>
      <w:jc w:val="right"/>
    </w:pPr>
    <w:r>
      <w:rPr>
        <w:b/>
        <w:bCs/>
        <w:color w:val="002060"/>
        <w:sz w:val="23"/>
        <w:szCs w:val="23"/>
      </w:rPr>
      <w:t xml:space="preserve">Конкурсна документација у отвореном поступку ЈН бр. 404-59/2018   </w:t>
    </w:r>
    <w:r>
      <w:fldChar w:fldCharType="begin"/>
    </w:r>
    <w:r>
      <w:instrText xml:space="preserve"> PAGE </w:instrText>
    </w:r>
    <w:r>
      <w:fldChar w:fldCharType="separate"/>
    </w:r>
    <w:r>
      <w:t>40</w:t>
    </w:r>
    <w:r>
      <w:fldChar w:fldCharType="end"/>
    </w:r>
    <w:r>
      <w:rPr>
        <w:b/>
        <w:bCs/>
      </w:rPr>
      <w:t>/</w:t>
    </w:r>
    <w:r>
      <w:t xml:space="preserve"> </w:t>
    </w:r>
    <w:fldSimple w:instr=" NUMPAGES ">
      <w:r>
        <w:t>41</w:t>
      </w:r>
    </w:fldSimple>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EF5" w:rsidRDefault="00B84EF5">
      <w:r>
        <w:rPr>
          <w:color w:val="000000"/>
        </w:rPr>
        <w:separator/>
      </w:r>
    </w:p>
  </w:footnote>
  <w:footnote w:type="continuationSeparator" w:id="0">
    <w:p w:rsidR="00B84EF5" w:rsidRDefault="00B8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B12B8"/>
    <w:multiLevelType w:val="multilevel"/>
    <w:tmpl w:val="8E4A2956"/>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016D651D"/>
    <w:multiLevelType w:val="multilevel"/>
    <w:tmpl w:val="B6A69216"/>
    <w:styleLink w:val="WWNum5"/>
    <w:lvl w:ilvl="0">
      <w:start w:val="3"/>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03F462D8"/>
    <w:multiLevelType w:val="multilevel"/>
    <w:tmpl w:val="7D407058"/>
    <w:styleLink w:val="WWNum1"/>
    <w:lvl w:ilvl="0">
      <w:start w:val="1"/>
      <w:numFmt w:val="decimal"/>
      <w:lvlText w:val="%1)"/>
      <w:lvlJc w:val="left"/>
      <w:rPr>
        <w:rFonts w:cs="Arial"/>
        <w:i w:val="0"/>
        <w:sz w:val="24"/>
      </w:rPr>
    </w:lvl>
    <w:lvl w:ilvl="1">
      <w:numFmt w:val="bullet"/>
      <w:lvlText w:val="o"/>
      <w:lvlJc w:val="left"/>
      <w:rPr>
        <w:rFonts w:ascii="Courier New" w:hAnsi="Courier New"/>
        <w:b/>
        <w:i w:val="0"/>
        <w:sz w:val="24"/>
        <w:szCs w:val="24"/>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b/>
        <w:i w:val="0"/>
        <w:sz w:val="24"/>
        <w:szCs w:val="24"/>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b/>
        <w:i w:val="0"/>
        <w:sz w:val="24"/>
        <w:szCs w:val="24"/>
      </w:rPr>
    </w:lvl>
    <w:lvl w:ilvl="8">
      <w:numFmt w:val="bullet"/>
      <w:lvlText w:val=""/>
      <w:lvlJc w:val="left"/>
      <w:rPr>
        <w:rFonts w:ascii="Wingdings" w:hAnsi="Wingdings" w:cs="Wingdings"/>
      </w:rPr>
    </w:lvl>
  </w:abstractNum>
  <w:abstractNum w:abstractNumId="3" w15:restartNumberingAfterBreak="0">
    <w:nsid w:val="04427DDB"/>
    <w:multiLevelType w:val="multilevel"/>
    <w:tmpl w:val="36640226"/>
    <w:styleLink w:val="WWNum3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08876634"/>
    <w:multiLevelType w:val="multilevel"/>
    <w:tmpl w:val="6AB2A03C"/>
    <w:styleLink w:val="WWNum14"/>
    <w:lvl w:ilvl="0">
      <w:numFmt w:val="bullet"/>
      <w:lvlText w:val=""/>
      <w:lvlJc w:val="left"/>
      <w:rPr>
        <w:rFonts w:ascii="Symbol" w:hAnsi="Symbol" w:cs="Arial"/>
        <w:i w:val="0"/>
        <w:iCs w:val="0"/>
        <w:sz w:val="24"/>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Arial"/>
        <w:i w:val="0"/>
        <w:iCs w:val="0"/>
        <w:sz w:val="24"/>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Arial"/>
        <w:i w:val="0"/>
        <w:iCs w:val="0"/>
        <w:sz w:val="24"/>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9077CCE"/>
    <w:multiLevelType w:val="multilevel"/>
    <w:tmpl w:val="A008D76A"/>
    <w:styleLink w:val="WWNum2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9B34015"/>
    <w:multiLevelType w:val="multilevel"/>
    <w:tmpl w:val="580AECFA"/>
    <w:styleLink w:val="WWNum42"/>
    <w:lvl w:ilvl="0">
      <w:start w:val="1"/>
      <w:numFmt w:val="decimal"/>
      <w:lvlText w:val="%1."/>
      <w:lvlJc w:val="left"/>
    </w:lvl>
    <w:lvl w:ilvl="1">
      <w:start w:val="1"/>
      <w:numFmt w:val="decimal"/>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15:restartNumberingAfterBreak="0">
    <w:nsid w:val="0A020D36"/>
    <w:multiLevelType w:val="multilevel"/>
    <w:tmpl w:val="284AF30A"/>
    <w:styleLink w:val="WWNum18"/>
    <w:lvl w:ilvl="0">
      <w:numFmt w:val="bullet"/>
      <w:lvlText w:val="-"/>
      <w:lvlJc w:val="left"/>
      <w:pPr>
        <w:ind w:left="720" w:hanging="360"/>
      </w:pPr>
      <w:rPr>
        <w:rFonts w:ascii="Calibri" w:eastAsia="Times New Roman" w:hAnsi="Calibri" w:cs="Arial"/>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8" w15:restartNumberingAfterBreak="0">
    <w:nsid w:val="0A8705E4"/>
    <w:multiLevelType w:val="multilevel"/>
    <w:tmpl w:val="5F8019BA"/>
    <w:styleLink w:val="WWNum9"/>
    <w:lvl w:ilvl="0">
      <w:start w:val="1"/>
      <w:numFmt w:val="decimal"/>
      <w:lvlText w:val="%1)"/>
      <w:lvlJc w:val="left"/>
      <w:rPr>
        <w:rFonts w:cs="Arial"/>
        <w:b/>
        <w:i/>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0F404B62"/>
    <w:multiLevelType w:val="multilevel"/>
    <w:tmpl w:val="68B21174"/>
    <w:styleLink w:val="WWNum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0FB135FD"/>
    <w:multiLevelType w:val="multilevel"/>
    <w:tmpl w:val="EB607814"/>
    <w:styleLink w:val="WWNum2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3DD3E4F"/>
    <w:multiLevelType w:val="multilevel"/>
    <w:tmpl w:val="2C44AA70"/>
    <w:styleLink w:val="WWNum17"/>
    <w:lvl w:ilvl="0">
      <w:numFmt w:val="bullet"/>
      <w:lvlText w:val="-"/>
      <w:lvlJc w:val="left"/>
      <w:pPr>
        <w:ind w:left="720" w:hanging="360"/>
      </w:pPr>
      <w:rPr>
        <w:rFonts w:ascii="Calibri" w:eastAsia="Times New Roman" w:hAnsi="Calibri" w:cs="Arial"/>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2" w15:restartNumberingAfterBreak="0">
    <w:nsid w:val="160F6AA3"/>
    <w:multiLevelType w:val="multilevel"/>
    <w:tmpl w:val="97900E6E"/>
    <w:styleLink w:val="WWNum4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28C67124"/>
    <w:multiLevelType w:val="multilevel"/>
    <w:tmpl w:val="777667DC"/>
    <w:styleLink w:val="WWNum39"/>
    <w:lvl w:ilvl="0">
      <w:numFmt w:val="bullet"/>
      <w:lvlText w:val=""/>
      <w:lvlJc w:val="left"/>
      <w:rPr>
        <w:rFonts w:ascii="Symbol" w:hAnsi="Symbol"/>
      </w:rPr>
    </w:lvl>
    <w:lvl w:ilvl="1">
      <w:numFmt w:val="bullet"/>
      <w:lvlText w:val="-"/>
      <w:lvlJc w:val="left"/>
      <w:rPr>
        <w:rFonts w:eastAsia="Times New Roman"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2B517ABD"/>
    <w:multiLevelType w:val="multilevel"/>
    <w:tmpl w:val="E8909430"/>
    <w:styleLink w:val="WWNum10"/>
    <w:lvl w:ilvl="0">
      <w:numFmt w:val="bullet"/>
      <w:lvlText w:val="-"/>
      <w:lvlJc w:val="left"/>
      <w:pPr>
        <w:ind w:left="720" w:hanging="360"/>
      </w:pPr>
      <w:rPr>
        <w:rFonts w:ascii="Arial" w:eastAsia="Times New Roman" w:hAnsi="Arial" w:cs="Arial"/>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5" w15:restartNumberingAfterBreak="0">
    <w:nsid w:val="2B812706"/>
    <w:multiLevelType w:val="multilevel"/>
    <w:tmpl w:val="9DA09FEE"/>
    <w:styleLink w:val="WWNum33"/>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15:restartNumberingAfterBreak="0">
    <w:nsid w:val="2D7D5586"/>
    <w:multiLevelType w:val="multilevel"/>
    <w:tmpl w:val="879CD8BE"/>
    <w:styleLink w:val="WWNum27"/>
    <w:lvl w:ilvl="0">
      <w:start w:val="1"/>
      <w:numFmt w:val="decimal"/>
      <w:lvlText w:val="%1."/>
      <w:lvlJc w:val="left"/>
      <w:rPr>
        <w:b/>
      </w:rPr>
    </w:lvl>
    <w:lvl w:ilvl="1">
      <w:start w:val="1"/>
      <w:numFmt w:val="lowerLetter"/>
      <w:lvlText w:val="%2."/>
      <w:lvlJc w:val="left"/>
      <w:rPr>
        <w:b/>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15:restartNumberingAfterBreak="0">
    <w:nsid w:val="2F2B4DA3"/>
    <w:multiLevelType w:val="multilevel"/>
    <w:tmpl w:val="51F6D9C4"/>
    <w:styleLink w:val="WWNum12"/>
    <w:lvl w:ilvl="0">
      <w:numFmt w:val="bullet"/>
      <w:lvlText w:val=""/>
      <w:lvlJc w:val="left"/>
      <w:rPr>
        <w:rFonts w:ascii="Symbol" w:hAnsi="Symbol" w:cs="Arial"/>
        <w:i w:val="0"/>
        <w:iCs w:val="0"/>
        <w:sz w:val="24"/>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Arial"/>
        <w:i w:val="0"/>
        <w:iCs w:val="0"/>
        <w:sz w:val="24"/>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Arial"/>
        <w:i w:val="0"/>
        <w:iCs w:val="0"/>
        <w:sz w:val="24"/>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15:restartNumberingAfterBreak="0">
    <w:nsid w:val="33BE49EA"/>
    <w:multiLevelType w:val="multilevel"/>
    <w:tmpl w:val="9B082EBC"/>
    <w:styleLink w:val="WWNum32"/>
    <w:lvl w:ilvl="0">
      <w:numFmt w:val="bullet"/>
      <w:lvlText w:val="-"/>
      <w:lvlJc w:val="left"/>
      <w:rPr>
        <w:rFonts w:eastAsia="TimesNewRomanPS-BoldMT"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15:restartNumberingAfterBreak="0">
    <w:nsid w:val="39C150C2"/>
    <w:multiLevelType w:val="multilevel"/>
    <w:tmpl w:val="EE829FA4"/>
    <w:styleLink w:val="WWNum19"/>
    <w:lvl w:ilvl="0">
      <w:start w:val="1"/>
      <w:numFmt w:val="decimal"/>
      <w:lvlText w:val="%1)"/>
      <w:lvlJc w:val="left"/>
      <w:rPr>
        <w:rFonts w:cs="Arial"/>
        <w:b/>
        <w:i/>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3D1169C9"/>
    <w:multiLevelType w:val="multilevel"/>
    <w:tmpl w:val="030C4970"/>
    <w:styleLink w:val="WWNum30"/>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DDB32E1"/>
    <w:multiLevelType w:val="multilevel"/>
    <w:tmpl w:val="57501102"/>
    <w:styleLink w:val="WWNum2"/>
    <w:lvl w:ilvl="0">
      <w:start w:val="1"/>
      <w:numFmt w:val="decimal"/>
      <w:lvlText w:val="%1)"/>
      <w:lvlJc w:val="left"/>
      <w:rPr>
        <w:rFonts w:cs="Arial"/>
        <w:i w:val="0"/>
        <w:sz w:val="24"/>
      </w:rPr>
    </w:lvl>
    <w:lvl w:ilvl="1">
      <w:numFmt w:val="bullet"/>
      <w:lvlText w:val="o"/>
      <w:lvlJc w:val="left"/>
      <w:rPr>
        <w:rFonts w:ascii="Courier New" w:hAnsi="Courier New"/>
        <w:b/>
        <w:i w:val="0"/>
        <w:sz w:val="24"/>
        <w:szCs w:val="24"/>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b/>
        <w:i w:val="0"/>
        <w:sz w:val="24"/>
        <w:szCs w:val="24"/>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b/>
        <w:i w:val="0"/>
        <w:sz w:val="24"/>
        <w:szCs w:val="24"/>
      </w:rPr>
    </w:lvl>
    <w:lvl w:ilvl="8">
      <w:numFmt w:val="bullet"/>
      <w:lvlText w:val=""/>
      <w:lvlJc w:val="left"/>
      <w:rPr>
        <w:rFonts w:ascii="Wingdings" w:hAnsi="Wingdings" w:cs="Wingdings"/>
      </w:rPr>
    </w:lvl>
  </w:abstractNum>
  <w:abstractNum w:abstractNumId="22" w15:restartNumberingAfterBreak="0">
    <w:nsid w:val="3E3C3F10"/>
    <w:multiLevelType w:val="multilevel"/>
    <w:tmpl w:val="28D0418A"/>
    <w:styleLink w:val="WWNum28"/>
    <w:lvl w:ilvl="0">
      <w:numFmt w:val="bullet"/>
      <w:lvlText w:val=""/>
      <w:lvlJc w:val="left"/>
      <w:rPr>
        <w:rFonts w:ascii="Symbol" w:hAnsi="Symbol"/>
      </w:rPr>
    </w:lvl>
    <w:lvl w:ilvl="1">
      <w:numFmt w:val="bullet"/>
      <w:lvlText w:val="-"/>
      <w:lvlJc w:val="left"/>
      <w:rPr>
        <w:rFonts w:eastAsia="Times New Roman"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45AB03C9"/>
    <w:multiLevelType w:val="multilevel"/>
    <w:tmpl w:val="EB7CA452"/>
    <w:styleLink w:val="WWNum11"/>
    <w:lvl w:ilvl="0">
      <w:numFmt w:val="bullet"/>
      <w:lvlText w:val="-"/>
      <w:lvlJc w:val="left"/>
      <w:pPr>
        <w:ind w:left="720" w:hanging="360"/>
      </w:pPr>
      <w:rPr>
        <w:rFonts w:ascii="Arial" w:eastAsia="Times New Roman" w:hAnsi="Arial" w:cs="Arial"/>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4" w15:restartNumberingAfterBreak="0">
    <w:nsid w:val="4A920868"/>
    <w:multiLevelType w:val="multilevel"/>
    <w:tmpl w:val="481E187E"/>
    <w:styleLink w:val="WWNum7"/>
    <w:lvl w:ilvl="0">
      <w:start w:val="1"/>
      <w:numFmt w:val="decimal"/>
      <w:lvlText w:val="%1."/>
      <w:lvlJc w:val="left"/>
      <w:rPr>
        <w:b/>
      </w:rPr>
    </w:lvl>
    <w:lvl w:ilvl="1">
      <w:start w:val="1"/>
      <w:numFmt w:val="lowerLetter"/>
      <w:lvlText w:val="%2."/>
      <w:lvlJc w:val="left"/>
      <w:rPr>
        <w:b/>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15:restartNumberingAfterBreak="0">
    <w:nsid w:val="4CC97586"/>
    <w:multiLevelType w:val="multilevel"/>
    <w:tmpl w:val="B5A2B168"/>
    <w:styleLink w:val="WWNum29"/>
    <w:lvl w:ilvl="0">
      <w:numFmt w:val="bullet"/>
      <w:lvlText w:val=""/>
      <w:lvlJc w:val="left"/>
      <w:rPr>
        <w:rFonts w:ascii="Symbol" w:hAnsi="Symbol"/>
        <w:i w:val="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4EC05F4B"/>
    <w:multiLevelType w:val="multilevel"/>
    <w:tmpl w:val="382C7EBA"/>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4EF97681"/>
    <w:multiLevelType w:val="multilevel"/>
    <w:tmpl w:val="152206E6"/>
    <w:styleLink w:val="WWNum2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15:restartNumberingAfterBreak="0">
    <w:nsid w:val="573421B2"/>
    <w:multiLevelType w:val="multilevel"/>
    <w:tmpl w:val="B8762350"/>
    <w:styleLink w:val="WWNum2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15:restartNumberingAfterBreak="0">
    <w:nsid w:val="5A0D008D"/>
    <w:multiLevelType w:val="multilevel"/>
    <w:tmpl w:val="90942374"/>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0" w15:restartNumberingAfterBreak="0">
    <w:nsid w:val="5EEB1ECB"/>
    <w:multiLevelType w:val="multilevel"/>
    <w:tmpl w:val="F2C4FD10"/>
    <w:styleLink w:val="WWNum3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15:restartNumberingAfterBreak="0">
    <w:nsid w:val="5F5E6760"/>
    <w:multiLevelType w:val="multilevel"/>
    <w:tmpl w:val="5142AC10"/>
    <w:styleLink w:val="WWNum26"/>
    <w:lvl w:ilvl="0">
      <w:numFmt w:val="bullet"/>
      <w:lvlText w:val=""/>
      <w:lvlJc w:val="left"/>
      <w:rPr>
        <w:rFonts w:ascii="Symbol" w:hAnsi="Symbol" w:cs="Arial"/>
        <w:i w:val="0"/>
        <w:sz w:val="24"/>
      </w:rPr>
    </w:lvl>
    <w:lvl w:ilvl="1">
      <w:numFmt w:val="bullet"/>
      <w:lvlText w:val=""/>
      <w:lvlJc w:val="left"/>
      <w:rPr>
        <w:rFonts w:ascii="Symbol" w:hAnsi="Symbol"/>
      </w:rPr>
    </w:lvl>
    <w:lvl w:ilvl="2">
      <w:numFmt w:val="bullet"/>
      <w:lvlText w:val=""/>
      <w:lvlJc w:val="left"/>
      <w:rPr>
        <w:rFonts w:ascii="Wingdings" w:hAnsi="Wingdings" w:cs="Wingdings"/>
      </w:rPr>
    </w:lvl>
    <w:lvl w:ilvl="3">
      <w:numFmt w:val="bullet"/>
      <w:lvlText w:val=""/>
      <w:lvlJc w:val="left"/>
      <w:rPr>
        <w:rFonts w:ascii="Symbol" w:hAnsi="Symbol" w:cs="Arial"/>
        <w:i w:val="0"/>
        <w:sz w:val="24"/>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Arial"/>
        <w:i w:val="0"/>
        <w:sz w:val="24"/>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2" w15:restartNumberingAfterBreak="0">
    <w:nsid w:val="63F87D6F"/>
    <w:multiLevelType w:val="multilevel"/>
    <w:tmpl w:val="ACB64844"/>
    <w:styleLink w:val="WWNum2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3" w15:restartNumberingAfterBreak="0">
    <w:nsid w:val="676A0A8B"/>
    <w:multiLevelType w:val="multilevel"/>
    <w:tmpl w:val="7396C5AC"/>
    <w:styleLink w:val="WWNum44"/>
    <w:lvl w:ilvl="0">
      <w:start w:val="1"/>
      <w:numFmt w:val="decimal"/>
      <w:lvlText w:val="%1)"/>
      <w:lvlJc w:val="left"/>
      <w:rPr>
        <w:b w:val="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692466F1"/>
    <w:multiLevelType w:val="multilevel"/>
    <w:tmpl w:val="FCFCE7C6"/>
    <w:styleLink w:val="WWNum40"/>
    <w:lvl w:ilvl="0">
      <w:start w:val="1"/>
      <w:numFmt w:val="lowerLetter"/>
      <w:lvlText w:val="%1)"/>
      <w:lvlJc w:val="left"/>
    </w:lvl>
    <w:lvl w:ilvl="1">
      <w:numFmt w:val="bullet"/>
      <w:lvlText w:val="-"/>
      <w:lvlJc w:val="left"/>
      <w:rPr>
        <w:rFonts w:eastAsia="Times New Roman" w:cs="Arial"/>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5" w15:restartNumberingAfterBreak="0">
    <w:nsid w:val="6ACC5B2B"/>
    <w:multiLevelType w:val="multilevel"/>
    <w:tmpl w:val="7472B680"/>
    <w:styleLink w:val="WWNum3"/>
    <w:lvl w:ilvl="0">
      <w:start w:val="3"/>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15:restartNumberingAfterBreak="0">
    <w:nsid w:val="6DAE7EC4"/>
    <w:multiLevelType w:val="multilevel"/>
    <w:tmpl w:val="183AEE64"/>
    <w:styleLink w:val="WWNum3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7" w15:restartNumberingAfterBreak="0">
    <w:nsid w:val="6DF8038A"/>
    <w:multiLevelType w:val="multilevel"/>
    <w:tmpl w:val="D278E568"/>
    <w:styleLink w:val="WWNum38"/>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8" w15:restartNumberingAfterBreak="0">
    <w:nsid w:val="71807A10"/>
    <w:multiLevelType w:val="multilevel"/>
    <w:tmpl w:val="EF484AF4"/>
    <w:styleLink w:val="WWNum4"/>
    <w:lvl w:ilvl="0">
      <w:start w:val="3"/>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9" w15:restartNumberingAfterBreak="0">
    <w:nsid w:val="720F0A9F"/>
    <w:multiLevelType w:val="multilevel"/>
    <w:tmpl w:val="53CE89F6"/>
    <w:styleLink w:val="WWNum8"/>
    <w:lvl w:ilvl="0">
      <w:start w:val="1"/>
      <w:numFmt w:val="decimal"/>
      <w:lvlText w:val="%1)"/>
      <w:lvlJc w:val="left"/>
      <w:rPr>
        <w:rFonts w:cs="Arial"/>
        <w:b/>
        <w:i/>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73C92869"/>
    <w:multiLevelType w:val="multilevel"/>
    <w:tmpl w:val="DBB8DAB4"/>
    <w:styleLink w:val="WWNum48"/>
    <w:lvl w:ilvl="0">
      <w:start w:val="1"/>
      <w:numFmt w:val="decimal"/>
      <w:lvlText w:val="%1)"/>
      <w:lvlJc w:val="left"/>
      <w:rPr>
        <w:rFonts w:cs="Arial"/>
        <w:b w:val="0"/>
        <w:i w:val="0"/>
        <w:sz w:val="24"/>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74CC7ADD"/>
    <w:multiLevelType w:val="multilevel"/>
    <w:tmpl w:val="9800CC4A"/>
    <w:styleLink w:val="WWNum25"/>
    <w:lvl w:ilvl="0">
      <w:start w:val="1"/>
      <w:numFmt w:val="decimal"/>
      <w:lvlText w:val="%1."/>
      <w:lvlJc w:val="left"/>
      <w:rPr>
        <w:b/>
      </w:rPr>
    </w:lvl>
    <w:lvl w:ilvl="1">
      <w:start w:val="1"/>
      <w:numFmt w:val="lowerLetter"/>
      <w:lvlText w:val="%2."/>
      <w:lvlJc w:val="left"/>
      <w:rPr>
        <w:b/>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2" w15:restartNumberingAfterBreak="0">
    <w:nsid w:val="74CF7DAF"/>
    <w:multiLevelType w:val="multilevel"/>
    <w:tmpl w:val="D8061800"/>
    <w:styleLink w:val="WWNum13"/>
    <w:lvl w:ilvl="0">
      <w:numFmt w:val="bullet"/>
      <w:lvlText w:val=""/>
      <w:lvlJc w:val="left"/>
      <w:rPr>
        <w:rFonts w:ascii="Symbol" w:hAnsi="Symbol" w:cs="Arial"/>
        <w:i w:val="0"/>
        <w:iCs w:val="0"/>
        <w:sz w:val="24"/>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Arial"/>
        <w:i w:val="0"/>
        <w:iCs w:val="0"/>
        <w:sz w:val="24"/>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Arial"/>
        <w:i w:val="0"/>
        <w:iCs w:val="0"/>
        <w:sz w:val="24"/>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3" w15:restartNumberingAfterBreak="0">
    <w:nsid w:val="7AA56BB3"/>
    <w:multiLevelType w:val="multilevel"/>
    <w:tmpl w:val="FE48D292"/>
    <w:styleLink w:val="WWNum3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15:restartNumberingAfterBreak="0">
    <w:nsid w:val="7C7972E7"/>
    <w:multiLevelType w:val="multilevel"/>
    <w:tmpl w:val="ACCED3FC"/>
    <w:styleLink w:val="WWNum47"/>
    <w:lvl w:ilvl="0">
      <w:start w:val="1"/>
      <w:numFmt w:val="decimal"/>
      <w:lvlText w:val="%1."/>
      <w:lvlJc w:val="left"/>
      <w:rPr>
        <w:rFonts w:eastAsia="Times New Roman" w:cs="Times New Roman"/>
      </w:rPr>
    </w:lvl>
    <w:lvl w:ilvl="1">
      <w:numFmt w:val="bullet"/>
      <w:lvlText w:val=""/>
      <w:lvlJc w:val="left"/>
      <w:rPr>
        <w:rFonts w:ascii="Symbol" w:hAnsi="Symbol"/>
        <w:sz w:val="20"/>
        <w:szCs w:val="2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7CD00BBA"/>
    <w:multiLevelType w:val="multilevel"/>
    <w:tmpl w:val="3D30C41A"/>
    <w:styleLink w:val="WWNum6"/>
    <w:lvl w:ilvl="0">
      <w:start w:val="1"/>
      <w:numFmt w:val="decimal"/>
      <w:lvlText w:val="%1."/>
      <w:lvlJc w:val="left"/>
      <w:rPr>
        <w:b/>
      </w:rPr>
    </w:lvl>
    <w:lvl w:ilvl="1">
      <w:start w:val="1"/>
      <w:numFmt w:val="lowerLetter"/>
      <w:lvlText w:val="%2."/>
      <w:lvlJc w:val="left"/>
      <w:rPr>
        <w:b/>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6" w15:restartNumberingAfterBreak="0">
    <w:nsid w:val="7D3A617F"/>
    <w:multiLevelType w:val="multilevel"/>
    <w:tmpl w:val="18A4C0A4"/>
    <w:styleLink w:val="WWNum43"/>
    <w:lvl w:ilvl="0">
      <w:start w:val="1"/>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7D836608"/>
    <w:multiLevelType w:val="multilevel"/>
    <w:tmpl w:val="15C4885E"/>
    <w:styleLink w:val="WWNum45"/>
    <w:lvl w:ilvl="0">
      <w:numFmt w:val="bullet"/>
      <w:lvlText w:val="o"/>
      <w:lvlJc w:val="left"/>
      <w:rPr>
        <w:rFonts w:ascii="Courier New" w:hAnsi="Courier New" w:cs="Courier New"/>
      </w:rPr>
    </w:lvl>
    <w:lvl w:ilvl="1">
      <w:numFmt w:val="bullet"/>
      <w:lvlText w:val="-"/>
      <w:lvlJc w:val="left"/>
      <w:rPr>
        <w:rFonts w:eastAsia="Times New Roman" w:cs="Aria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2"/>
  </w:num>
  <w:num w:numId="2">
    <w:abstractNumId w:val="21"/>
  </w:num>
  <w:num w:numId="3">
    <w:abstractNumId w:val="35"/>
  </w:num>
  <w:num w:numId="4">
    <w:abstractNumId w:val="38"/>
  </w:num>
  <w:num w:numId="5">
    <w:abstractNumId w:val="1"/>
  </w:num>
  <w:num w:numId="6">
    <w:abstractNumId w:val="45"/>
  </w:num>
  <w:num w:numId="7">
    <w:abstractNumId w:val="24"/>
  </w:num>
  <w:num w:numId="8">
    <w:abstractNumId w:val="39"/>
  </w:num>
  <w:num w:numId="9">
    <w:abstractNumId w:val="8"/>
  </w:num>
  <w:num w:numId="10">
    <w:abstractNumId w:val="14"/>
  </w:num>
  <w:num w:numId="11">
    <w:abstractNumId w:val="23"/>
  </w:num>
  <w:num w:numId="12">
    <w:abstractNumId w:val="17"/>
  </w:num>
  <w:num w:numId="13">
    <w:abstractNumId w:val="42"/>
  </w:num>
  <w:num w:numId="14">
    <w:abstractNumId w:val="4"/>
  </w:num>
  <w:num w:numId="15">
    <w:abstractNumId w:val="26"/>
  </w:num>
  <w:num w:numId="16">
    <w:abstractNumId w:val="0"/>
  </w:num>
  <w:num w:numId="17">
    <w:abstractNumId w:val="11"/>
  </w:num>
  <w:num w:numId="18">
    <w:abstractNumId w:val="7"/>
  </w:num>
  <w:num w:numId="19">
    <w:abstractNumId w:val="19"/>
  </w:num>
  <w:num w:numId="20">
    <w:abstractNumId w:val="32"/>
  </w:num>
  <w:num w:numId="21">
    <w:abstractNumId w:val="28"/>
  </w:num>
  <w:num w:numId="22">
    <w:abstractNumId w:val="10"/>
  </w:num>
  <w:num w:numId="23">
    <w:abstractNumId w:val="5"/>
  </w:num>
  <w:num w:numId="24">
    <w:abstractNumId w:val="27"/>
  </w:num>
  <w:num w:numId="25">
    <w:abstractNumId w:val="41"/>
  </w:num>
  <w:num w:numId="26">
    <w:abstractNumId w:val="31"/>
  </w:num>
  <w:num w:numId="27">
    <w:abstractNumId w:val="16"/>
  </w:num>
  <w:num w:numId="28">
    <w:abstractNumId w:val="22"/>
  </w:num>
  <w:num w:numId="29">
    <w:abstractNumId w:val="25"/>
  </w:num>
  <w:num w:numId="30">
    <w:abstractNumId w:val="20"/>
  </w:num>
  <w:num w:numId="31">
    <w:abstractNumId w:val="29"/>
  </w:num>
  <w:num w:numId="32">
    <w:abstractNumId w:val="18"/>
  </w:num>
  <w:num w:numId="33">
    <w:abstractNumId w:val="15"/>
  </w:num>
  <w:num w:numId="34">
    <w:abstractNumId w:val="3"/>
  </w:num>
  <w:num w:numId="35">
    <w:abstractNumId w:val="30"/>
  </w:num>
  <w:num w:numId="36">
    <w:abstractNumId w:val="36"/>
  </w:num>
  <w:num w:numId="37">
    <w:abstractNumId w:val="43"/>
  </w:num>
  <w:num w:numId="38">
    <w:abstractNumId w:val="37"/>
  </w:num>
  <w:num w:numId="39">
    <w:abstractNumId w:val="13"/>
  </w:num>
  <w:num w:numId="40">
    <w:abstractNumId w:val="34"/>
  </w:num>
  <w:num w:numId="41">
    <w:abstractNumId w:val="12"/>
  </w:num>
  <w:num w:numId="42">
    <w:abstractNumId w:val="6"/>
  </w:num>
  <w:num w:numId="43">
    <w:abstractNumId w:val="46"/>
  </w:num>
  <w:num w:numId="44">
    <w:abstractNumId w:val="33"/>
  </w:num>
  <w:num w:numId="45">
    <w:abstractNumId w:val="47"/>
  </w:num>
  <w:num w:numId="46">
    <w:abstractNumId w:val="9"/>
  </w:num>
  <w:num w:numId="47">
    <w:abstractNumId w:val="44"/>
  </w:num>
  <w:num w:numId="48">
    <w:abstractNumId w:val="40"/>
  </w:num>
  <w:num w:numId="49">
    <w:abstractNumId w:val="21"/>
    <w:lvlOverride w:ilvl="0">
      <w:startOverride w:val="1"/>
    </w:lvlOverride>
  </w:num>
  <w:num w:numId="50">
    <w:abstractNumId w:val="38"/>
    <w:lvlOverride w:ilvl="0">
      <w:startOverride w:val="3"/>
    </w:lvlOverride>
  </w:num>
  <w:num w:numId="51">
    <w:abstractNumId w:val="24"/>
    <w:lvlOverride w:ilvl="0">
      <w:startOverride w:val="1"/>
    </w:lvlOverride>
  </w:num>
  <w:num w:numId="52">
    <w:abstractNumId w:val="8"/>
    <w:lvlOverride w:ilvl="0">
      <w:startOverride w:val="1"/>
    </w:lvlOverride>
  </w:num>
  <w:num w:numId="53">
    <w:abstractNumId w:val="23"/>
  </w:num>
  <w:num w:numId="54">
    <w:abstractNumId w:val="42"/>
  </w:num>
  <w:num w:numId="55">
    <w:abstractNumId w:val="4"/>
  </w:num>
  <w:num w:numId="56">
    <w:abstractNumId w:val="0"/>
    <w:lvlOverride w:ilvl="0">
      <w:startOverride w:val="1"/>
    </w:lvlOverride>
  </w:num>
  <w:num w:numId="57">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BEF"/>
    <w:rsid w:val="00010BEF"/>
    <w:rsid w:val="00087197"/>
    <w:rsid w:val="00101823"/>
    <w:rsid w:val="001E595B"/>
    <w:rsid w:val="002B3B54"/>
    <w:rsid w:val="00534D0A"/>
    <w:rsid w:val="00557989"/>
    <w:rsid w:val="006B38A8"/>
    <w:rsid w:val="00712191"/>
    <w:rsid w:val="00901892"/>
    <w:rsid w:val="00B84EF5"/>
    <w:rsid w:val="00BC0D7A"/>
    <w:rsid w:val="00BD529A"/>
    <w:rsid w:val="00BE1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5FBF7"/>
  <w15:docId w15:val="{FEEF94EA-40B0-48DD-B652-E65B87A1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uppressAutoHyphens/>
      <w:autoSpaceDN w:val="0"/>
      <w:ind w:firstLine="706"/>
      <w:jc w:val="both"/>
      <w:textAlignment w:val="baseline"/>
    </w:pPr>
    <w:rPr>
      <w:kern w:val="3"/>
      <w:sz w:val="22"/>
      <w:szCs w:val="22"/>
    </w:rPr>
  </w:style>
  <w:style w:type="paragraph" w:styleId="Heading1">
    <w:name w:val="heading 1"/>
    <w:basedOn w:val="Standard"/>
    <w:next w:val="Textbody"/>
    <w:uiPriority w:val="9"/>
    <w:qFormat/>
    <w:pPr>
      <w:keepNext/>
      <w:keepLines/>
      <w:spacing w:before="480" w:after="0"/>
      <w:outlineLvl w:val="0"/>
    </w:pPr>
    <w:rPr>
      <w:rFonts w:ascii="Cambria" w:hAnsi="Cambria"/>
      <w:b/>
      <w:bCs/>
      <w:color w:val="365F91"/>
      <w:sz w:val="28"/>
      <w:szCs w:val="28"/>
    </w:rPr>
  </w:style>
  <w:style w:type="paragraph" w:styleId="Heading2">
    <w:name w:val="heading 2"/>
    <w:basedOn w:val="Standard"/>
    <w:next w:val="Textbody"/>
    <w:uiPriority w:val="9"/>
    <w:semiHidden/>
    <w:unhideWhenUsed/>
    <w:qFormat/>
    <w:pPr>
      <w:keepNext/>
      <w:keepLines/>
      <w:spacing w:before="200" w:after="0"/>
      <w:outlineLvl w:val="1"/>
    </w:pPr>
    <w:rPr>
      <w:rFonts w:ascii="Cambria" w:hAnsi="Cambria"/>
      <w:b/>
      <w:bCs/>
      <w:color w:val="4F81BD"/>
      <w:sz w:val="26"/>
      <w:szCs w:val="26"/>
    </w:rPr>
  </w:style>
  <w:style w:type="paragraph" w:styleId="Heading3">
    <w:name w:val="heading 3"/>
    <w:basedOn w:val="Standard"/>
    <w:next w:val="Textbody"/>
    <w:uiPriority w:val="9"/>
    <w:semiHidden/>
    <w:unhideWhenUsed/>
    <w:qFormat/>
    <w:pPr>
      <w:keepNext/>
      <w:keepLines/>
      <w:spacing w:before="200" w:after="0"/>
      <w:outlineLvl w:val="2"/>
    </w:pPr>
    <w:rPr>
      <w:rFonts w:ascii="Cambria" w:hAnsi="Cambria"/>
      <w:b/>
      <w:bCs/>
      <w:color w:val="4F81BD"/>
    </w:rPr>
  </w:style>
  <w:style w:type="paragraph" w:styleId="Heading4">
    <w:name w:val="heading 4"/>
    <w:basedOn w:val="Standard"/>
    <w:next w:val="Textbody"/>
    <w:uiPriority w:val="9"/>
    <w:semiHidden/>
    <w:unhideWhenUsed/>
    <w:qFormat/>
    <w:pPr>
      <w:keepNext/>
      <w:keepLines/>
      <w:spacing w:before="200" w:after="0"/>
      <w:outlineLvl w:val="3"/>
    </w:pPr>
    <w:rPr>
      <w:rFonts w:ascii="Cambria" w:hAnsi="Cambria"/>
      <w:b/>
      <w:bCs/>
      <w:i/>
      <w:iCs/>
      <w:color w:val="4F81BD"/>
    </w:rPr>
  </w:style>
  <w:style w:type="paragraph" w:styleId="Heading5">
    <w:name w:val="heading 5"/>
    <w:basedOn w:val="Standard"/>
    <w:next w:val="Textbody"/>
    <w:uiPriority w:val="9"/>
    <w:semiHidden/>
    <w:unhideWhenUsed/>
    <w:qFormat/>
    <w:pPr>
      <w:keepNext/>
      <w:keepLines/>
      <w:spacing w:before="200" w:after="0"/>
      <w:outlineLvl w:val="4"/>
    </w:pPr>
    <w:rPr>
      <w:rFonts w:ascii="Cambria" w:hAnsi="Cambria"/>
      <w:color w:val="243F60"/>
    </w:rPr>
  </w:style>
  <w:style w:type="paragraph" w:styleId="Heading6">
    <w:name w:val="heading 6"/>
    <w:basedOn w:val="Standard"/>
    <w:next w:val="Textbody"/>
    <w:uiPriority w:val="9"/>
    <w:semiHidden/>
    <w:unhideWhenUsed/>
    <w:qFormat/>
    <w:pPr>
      <w:keepNext/>
      <w:keepLines/>
      <w:spacing w:before="200" w:after="0"/>
      <w:outlineLvl w:val="5"/>
    </w:pPr>
    <w:rPr>
      <w:rFonts w:ascii="Cambria" w:hAnsi="Cambria"/>
      <w:i/>
      <w:iCs/>
      <w:color w:val="243F60"/>
    </w:rPr>
  </w:style>
  <w:style w:type="paragraph" w:styleId="Heading7">
    <w:name w:val="heading 7"/>
    <w:basedOn w:val="Standard"/>
    <w:next w:val="Textbody"/>
    <w:pPr>
      <w:keepNext/>
      <w:keepLines/>
      <w:spacing w:before="200" w:after="0"/>
      <w:outlineLvl w:val="6"/>
    </w:pPr>
    <w:rPr>
      <w:rFonts w:ascii="Cambria" w:hAnsi="Cambria"/>
      <w:i/>
      <w:iCs/>
      <w:color w:val="404040"/>
    </w:rPr>
  </w:style>
  <w:style w:type="paragraph" w:styleId="Heading8">
    <w:name w:val="heading 8"/>
    <w:basedOn w:val="Standard"/>
    <w:next w:val="Textbody"/>
    <w:pPr>
      <w:keepNext/>
      <w:keepLines/>
      <w:spacing w:before="200" w:after="0"/>
      <w:outlineLvl w:val="7"/>
    </w:pPr>
    <w:rPr>
      <w:rFonts w:ascii="Cambria" w:hAnsi="Cambria"/>
      <w:color w:val="404040"/>
      <w:sz w:val="20"/>
      <w:szCs w:val="20"/>
    </w:rPr>
  </w:style>
  <w:style w:type="paragraph" w:styleId="Heading9">
    <w:name w:val="heading 9"/>
    <w:basedOn w:val="Standard"/>
    <w:next w:val="Textbody"/>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autoSpaceDN w:val="0"/>
      <w:spacing w:after="200" w:line="276" w:lineRule="auto"/>
      <w:textAlignment w:val="baseline"/>
    </w:pPr>
    <w:rPr>
      <w:rFonts w:ascii="Arial" w:eastAsia="Times New Roman" w:hAnsi="Arial" w:cs="Arial"/>
      <w:color w:val="000000"/>
      <w:kern w:val="3"/>
      <w:sz w:val="24"/>
      <w:szCs w:val="24"/>
      <w:lang w:eastAsia="ar-SA"/>
    </w:rPr>
  </w:style>
  <w:style w:type="paragraph" w:customStyle="1" w:styleId="Heading">
    <w:name w:val="Heading"/>
    <w:basedOn w:val="Standard"/>
    <w:next w:val="Textbody"/>
    <w:pPr>
      <w:keepNext/>
      <w:spacing w:before="240" w:after="120"/>
    </w:pPr>
    <w:rPr>
      <w:rFonts w:eastAsia="Microsoft YaHei"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Subtitle">
    <w:name w:val="Subtitle"/>
    <w:basedOn w:val="Standard"/>
    <w:next w:val="Textbody"/>
    <w:uiPriority w:val="11"/>
    <w:qFormat/>
    <w:pPr>
      <w:jc w:val="center"/>
    </w:pPr>
    <w:rPr>
      <w:rFonts w:ascii="Cambria" w:hAnsi="Cambria"/>
      <w:i/>
      <w:iCs/>
      <w:color w:val="4F81BD"/>
      <w:spacing w:val="15"/>
    </w:rPr>
  </w:style>
  <w:style w:type="paragraph" w:styleId="CommentText">
    <w:name w:val="annotation text"/>
    <w:basedOn w:val="Standard"/>
    <w:pPr>
      <w:spacing w:line="240" w:lineRule="auto"/>
    </w:pPr>
    <w:rPr>
      <w:sz w:val="20"/>
      <w:szCs w:val="20"/>
    </w:rPr>
  </w:style>
  <w:style w:type="paragraph" w:styleId="CommentSubject">
    <w:name w:val="annotation subject"/>
    <w:basedOn w:val="CommentText"/>
    <w:pPr>
      <w:spacing w:after="0"/>
    </w:pPr>
    <w:rPr>
      <w:b/>
      <w:bCs/>
      <w:color w:val="00000A"/>
    </w:rPr>
  </w:style>
  <w:style w:type="paragraph" w:styleId="NoSpacing">
    <w:name w:val="No Spacing"/>
    <w:pPr>
      <w:suppressAutoHyphens/>
      <w:autoSpaceDN w:val="0"/>
      <w:spacing w:line="100" w:lineRule="atLeast"/>
      <w:textAlignment w:val="baseline"/>
    </w:pPr>
    <w:rPr>
      <w:rFonts w:eastAsia="Arial Unicode MS"/>
      <w:kern w:val="3"/>
      <w:sz w:val="22"/>
      <w:szCs w:val="22"/>
      <w:lang w:eastAsia="ar-SA"/>
    </w:rPr>
  </w:style>
  <w:style w:type="paragraph" w:customStyle="1" w:styleId="Natpis1">
    <w:name w:val="Natpis1"/>
    <w:basedOn w:val="Standard"/>
    <w:pPr>
      <w:suppressLineNumbers/>
      <w:spacing w:before="120" w:after="120"/>
    </w:pPr>
    <w:rPr>
      <w:rFonts w:cs="Mangal"/>
      <w:i/>
      <w:iCs/>
    </w:rPr>
  </w:style>
  <w:style w:type="paragraph" w:customStyle="1" w:styleId="Pasussalistom1">
    <w:name w:val="Pasus sa listom1"/>
    <w:basedOn w:val="Standard"/>
    <w:pPr>
      <w:ind w:left="720"/>
    </w:pPr>
  </w:style>
  <w:style w:type="paragraph" w:customStyle="1" w:styleId="Tekstkomentara1">
    <w:name w:val="Tekst komentara1"/>
    <w:basedOn w:val="Standard"/>
    <w:rPr>
      <w:sz w:val="20"/>
      <w:szCs w:val="20"/>
    </w:rPr>
  </w:style>
  <w:style w:type="paragraph" w:customStyle="1" w:styleId="Temakomentara1">
    <w:name w:val="Tema komentara1"/>
    <w:basedOn w:val="Tekstkomentara1"/>
    <w:rPr>
      <w:b/>
      <w:bCs/>
    </w:rPr>
  </w:style>
  <w:style w:type="paragraph" w:customStyle="1" w:styleId="Tekstubaloniu1">
    <w:name w:val="Tekst u balončiću1"/>
    <w:basedOn w:val="Standard"/>
    <w:rPr>
      <w:rFonts w:ascii="Tahoma" w:hAnsi="Tahoma" w:cs="Tahoma"/>
      <w:sz w:val="16"/>
      <w:szCs w:val="16"/>
    </w:rPr>
  </w:style>
  <w:style w:type="paragraph" w:customStyle="1" w:styleId="ContentsHeading">
    <w:name w:val="Contents Heading"/>
    <w:basedOn w:val="Heading1"/>
    <w:pPr>
      <w:suppressLineNumbers/>
      <w:spacing w:line="240" w:lineRule="auto"/>
    </w:pPr>
    <w:rPr>
      <w:sz w:val="32"/>
      <w:szCs w:val="32"/>
    </w:rPr>
  </w:style>
  <w:style w:type="paragraph" w:customStyle="1" w:styleId="Teloteksta21">
    <w:name w:val="Telo teksta 21"/>
    <w:basedOn w:val="Standard"/>
    <w:pPr>
      <w:spacing w:after="120" w:line="480" w:lineRule="auto"/>
    </w:pPr>
  </w:style>
  <w:style w:type="paragraph" w:customStyle="1" w:styleId="Teloteksta31">
    <w:name w:val="Telo teksta 31"/>
    <w:basedOn w:val="Standard"/>
    <w:pPr>
      <w:spacing w:after="120"/>
    </w:pPr>
    <w:rPr>
      <w:sz w:val="16"/>
      <w:szCs w:val="16"/>
    </w:rPr>
  </w:style>
  <w:style w:type="paragraph" w:customStyle="1" w:styleId="Bezrazmaka1">
    <w:name w:val="Bez razmaka1"/>
    <w:pPr>
      <w:suppressAutoHyphens/>
      <w:autoSpaceDN w:val="0"/>
      <w:spacing w:line="100" w:lineRule="atLeast"/>
      <w:textAlignment w:val="baseline"/>
    </w:pPr>
    <w:rPr>
      <w:rFonts w:eastAsia="Arial Unicode MS"/>
      <w:kern w:val="3"/>
      <w:sz w:val="22"/>
      <w:szCs w:val="22"/>
      <w:lang w:eastAsia="ar-S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Char">
    <w:name w:val="Char"/>
    <w:basedOn w:val="Standard"/>
    <w:pPr>
      <w:suppressAutoHyphens w:val="0"/>
      <w:spacing w:after="160" w:line="240" w:lineRule="exact"/>
    </w:pPr>
    <w:rPr>
      <w:rFonts w:ascii="Tahoma" w:hAnsi="Tahoma" w:cs="Tahoma"/>
      <w:color w:val="00000A"/>
      <w:sz w:val="20"/>
      <w:szCs w:val="20"/>
      <w:lang w:eastAsia="en-US"/>
    </w:rPr>
  </w:style>
  <w:style w:type="paragraph" w:customStyle="1" w:styleId="Contents1">
    <w:name w:val="Contents 1"/>
    <w:basedOn w:val="Standard"/>
    <w:pPr>
      <w:keepLines/>
      <w:tabs>
        <w:tab w:val="left" w:pos="284"/>
        <w:tab w:val="right" w:leader="dot" w:pos="9000"/>
      </w:tabs>
    </w:pPr>
    <w:rPr>
      <w:rFonts w:ascii="Franklin Gothic Book" w:hAnsi="Franklin Gothic Book" w:cs="Franklin Gothic Book"/>
      <w:b/>
      <w:bCs/>
      <w:color w:val="00000A"/>
      <w:sz w:val="20"/>
      <w:szCs w:val="20"/>
    </w:rPr>
  </w:style>
  <w:style w:type="paragraph" w:customStyle="1" w:styleId="Contents2">
    <w:name w:val="Contents 2"/>
    <w:basedOn w:val="Standard"/>
    <w:pPr>
      <w:keepLines/>
      <w:tabs>
        <w:tab w:val="left" w:pos="1419"/>
        <w:tab w:val="right" w:leader="dot" w:pos="9568"/>
      </w:tabs>
      <w:ind w:left="284"/>
    </w:pPr>
    <w:rPr>
      <w:rFonts w:ascii="Franklin Gothic Book" w:hAnsi="Franklin Gothic Book" w:cs="Franklin Gothic Book"/>
      <w:i/>
      <w:iCs/>
      <w:color w:val="00000A"/>
      <w:sz w:val="18"/>
      <w:szCs w:val="18"/>
    </w:rPr>
  </w:style>
  <w:style w:type="paragraph" w:customStyle="1" w:styleId="Textbodyindent">
    <w:name w:val="Text body indent"/>
    <w:basedOn w:val="Standard"/>
    <w:pPr>
      <w:spacing w:after="120"/>
      <w:ind w:left="283"/>
    </w:pPr>
    <w:rPr>
      <w:rFonts w:ascii="Garamond" w:hAnsi="Garamond" w:cs="Garamond"/>
      <w:color w:val="00000A"/>
      <w:sz w:val="16"/>
      <w:szCs w:val="20"/>
    </w:rPr>
  </w:style>
  <w:style w:type="paragraph" w:customStyle="1" w:styleId="Tekstkomentara2">
    <w:name w:val="Tekst komentara2"/>
    <w:basedOn w:val="Standard"/>
    <w:rPr>
      <w:sz w:val="20"/>
      <w:szCs w:val="20"/>
    </w:rPr>
  </w:style>
  <w:style w:type="paragraph" w:customStyle="1" w:styleId="Temakomentara2">
    <w:name w:val="Tema komentara2"/>
    <w:basedOn w:val="Tekstkomentara2"/>
    <w:rPr>
      <w:b/>
      <w:bCs/>
    </w:rPr>
  </w:style>
  <w:style w:type="paragraph" w:customStyle="1" w:styleId="western">
    <w:name w:val="western"/>
    <w:basedOn w:val="Standard"/>
    <w:pPr>
      <w:spacing w:before="280"/>
      <w:jc w:val="both"/>
    </w:pPr>
    <w:rPr>
      <w:color w:val="00000A"/>
    </w:rPr>
  </w:style>
  <w:style w:type="paragraph" w:customStyle="1" w:styleId="Char1CharCharCharCharCharCharCharCharCharCharCharCharCharCharCharCharCharCharCharCharCharCharChar1Char">
    <w:name w:val="Char1 Char Char Char Char Char Char Char Char Char Char Char Char Char Char Char Char Char Char Char Char Char Char Char1 Char"/>
    <w:basedOn w:val="Standard"/>
    <w:rPr>
      <w:color w:val="00000A"/>
      <w:sz w:val="20"/>
      <w:szCs w:val="20"/>
      <w:lang w:val="sl-SI"/>
    </w:rPr>
  </w:style>
  <w:style w:type="paragraph" w:customStyle="1" w:styleId="StyleJustified">
    <w:name w:val="Style Justified"/>
    <w:basedOn w:val="Standard"/>
    <w:pPr>
      <w:keepLines/>
      <w:spacing w:before="60"/>
      <w:jc w:val="both"/>
    </w:pPr>
    <w:rPr>
      <w:rFonts w:ascii="Franklin Gothic Book" w:hAnsi="Franklin Gothic Book" w:cs="Franklin Gothic Book"/>
      <w:color w:val="00000A"/>
      <w:szCs w:val="20"/>
    </w:rPr>
  </w:style>
  <w:style w:type="paragraph" w:customStyle="1" w:styleId="StyleHeading2Before12ptAfter6pt">
    <w:name w:val="Style Heading 2 + Before:  12 pt After:  6 pt"/>
    <w:basedOn w:val="Heading2"/>
    <w:pPr>
      <w:suppressLineNumbers/>
      <w:spacing w:before="0" w:after="200" w:line="240" w:lineRule="auto"/>
      <w:ind w:left="1143"/>
    </w:pPr>
    <w:rPr>
      <w:rFonts w:ascii="Arial" w:hAnsi="Arial"/>
      <w:color w:val="000000"/>
      <w:sz w:val="22"/>
      <w:szCs w:val="22"/>
    </w:rPr>
  </w:style>
  <w:style w:type="paragraph" w:customStyle="1" w:styleId="Style13ptJustified">
    <w:name w:val="Style 13 pt Justified"/>
    <w:basedOn w:val="Standard"/>
    <w:pPr>
      <w:keepLines/>
      <w:spacing w:before="60"/>
      <w:jc w:val="both"/>
    </w:pPr>
    <w:rPr>
      <w:rFonts w:ascii="Franklin Gothic Book" w:hAnsi="Franklin Gothic Book" w:cs="Franklin Gothic Book"/>
      <w:color w:val="00000A"/>
      <w:szCs w:val="20"/>
    </w:rPr>
  </w:style>
  <w:style w:type="paragraph" w:customStyle="1" w:styleId="P2">
    <w:name w:val="P2"/>
    <w:pPr>
      <w:suppressAutoHyphens/>
      <w:autoSpaceDN w:val="0"/>
      <w:spacing w:line="240" w:lineRule="exact"/>
      <w:jc w:val="both"/>
      <w:textAlignment w:val="baseline"/>
    </w:pPr>
    <w:rPr>
      <w:rFonts w:ascii="Courier" w:eastAsia="Times New Roman" w:hAnsi="Courier" w:cs="Courier"/>
      <w:kern w:val="3"/>
      <w:sz w:val="16"/>
      <w:lang w:val="en-GB" w:eastAsia="ar-SA"/>
    </w:rPr>
  </w:style>
  <w:style w:type="paragraph" w:customStyle="1" w:styleId="StyleTOC2Right15mm">
    <w:name w:val="Style TOC 2 + Right:  15 mm"/>
    <w:basedOn w:val="Contents2"/>
    <w:pPr>
      <w:spacing w:after="0"/>
      <w:ind w:right="850"/>
    </w:pPr>
  </w:style>
  <w:style w:type="paragraph" w:customStyle="1" w:styleId="StyleHeading412pt">
    <w:name w:val="Style Heading 4 + 12 pt"/>
    <w:basedOn w:val="Heading4"/>
    <w:pPr>
      <w:spacing w:before="0" w:line="240" w:lineRule="auto"/>
    </w:pPr>
    <w:rPr>
      <w:rFonts w:ascii="Arial" w:hAnsi="Arial"/>
      <w:i w:val="0"/>
      <w:iCs w:val="0"/>
      <w:caps/>
      <w:color w:val="00000A"/>
      <w:lang w:val="ru-RU"/>
    </w:rPr>
  </w:style>
  <w:style w:type="paragraph" w:customStyle="1" w:styleId="StyleHeading6Bold">
    <w:name w:val="Style Heading 6 + Bold"/>
    <w:basedOn w:val="Heading6"/>
    <w:pPr>
      <w:keepNext w:val="0"/>
      <w:suppressLineNumbers/>
      <w:tabs>
        <w:tab w:val="left" w:pos="4254"/>
      </w:tabs>
      <w:spacing w:before="240" w:after="60" w:line="240" w:lineRule="auto"/>
      <w:ind w:left="1418" w:hanging="1134"/>
      <w:jc w:val="both"/>
    </w:pPr>
    <w:rPr>
      <w:rFonts w:ascii="Arial" w:hAnsi="Arial"/>
      <w:b/>
      <w:bCs/>
      <w:i w:val="0"/>
      <w:iCs w:val="0"/>
      <w:color w:val="00000A"/>
    </w:rPr>
  </w:style>
  <w:style w:type="paragraph" w:customStyle="1" w:styleId="StyleHeading3Before6pt">
    <w:name w:val="Style Heading 3 + Before:  6 pt"/>
    <w:basedOn w:val="Heading3"/>
    <w:pPr>
      <w:suppressLineNumbers/>
      <w:spacing w:before="240" w:after="120" w:line="240" w:lineRule="auto"/>
      <w:jc w:val="both"/>
    </w:pPr>
    <w:rPr>
      <w:rFonts w:ascii="Lucida Sans Unicode" w:hAnsi="Lucida Sans Unicode"/>
      <w:b w:val="0"/>
      <w:bCs w:val="0"/>
      <w:color w:val="00000A"/>
    </w:rPr>
  </w:style>
  <w:style w:type="paragraph" w:customStyle="1" w:styleId="WW-Default">
    <w:name w:val="WW-Default"/>
    <w:pPr>
      <w:suppressAutoHyphens/>
      <w:autoSpaceDN w:val="0"/>
      <w:textAlignment w:val="baseline"/>
    </w:pPr>
    <w:rPr>
      <w:rFonts w:ascii="Arial" w:eastAsia="Times New Roman" w:hAnsi="Arial" w:cs="Arial"/>
      <w:color w:val="000000"/>
      <w:kern w:val="3"/>
      <w:sz w:val="24"/>
      <w:szCs w:val="24"/>
      <w:lang w:eastAsia="ar-SA"/>
    </w:rPr>
  </w:style>
  <w:style w:type="paragraph" w:customStyle="1" w:styleId="Framecontents">
    <w:name w:val="Frame contents"/>
    <w:basedOn w:val="Textbody"/>
    <w:pPr>
      <w:keepLines/>
      <w:spacing w:before="60" w:after="0"/>
    </w:pPr>
    <w:rPr>
      <w:rFonts w:ascii="Franklin Gothic Book" w:hAnsi="Franklin Gothic Book" w:cs="Franklin Gothic Book"/>
      <w:color w:val="00000A"/>
      <w:szCs w:val="20"/>
    </w:rPr>
  </w:style>
  <w:style w:type="paragraph" w:customStyle="1" w:styleId="TableParagraph">
    <w:name w:val="Table Paragraph"/>
    <w:basedOn w:val="Standard"/>
    <w:pPr>
      <w:widowControl w:val="0"/>
      <w:suppressAutoHyphens w:val="0"/>
    </w:pPr>
    <w:rPr>
      <w:color w:val="00000A"/>
    </w:rPr>
  </w:style>
  <w:style w:type="paragraph" w:customStyle="1" w:styleId="Char1CharCharCharCharCharCharCharCharCharCharCharCharCharCharCharCharCharCharCharCharCharCharChar1Char1">
    <w:name w:val="Char1 Char Char Char Char Char Char Char Char Char Char Char Char Char Char Char Char Char Char Char Char Char Char Char1 Char1"/>
    <w:basedOn w:val="Standard"/>
    <w:rPr>
      <w:color w:val="00000A"/>
      <w:sz w:val="20"/>
      <w:szCs w:val="20"/>
      <w:lang w:val="sl-SI"/>
    </w:rPr>
  </w:style>
  <w:style w:type="paragraph" w:customStyle="1" w:styleId="1908B561879E4FA493D43F06B79E341D">
    <w:name w:val="1908B561879E4FA493D43F06B79E341D"/>
    <w:pPr>
      <w:suppressAutoHyphens/>
      <w:autoSpaceDN w:val="0"/>
      <w:spacing w:after="200" w:line="276" w:lineRule="auto"/>
      <w:textAlignment w:val="baseline"/>
    </w:pPr>
    <w:rPr>
      <w:kern w:val="3"/>
      <w:sz w:val="22"/>
      <w:szCs w:val="22"/>
    </w:rPr>
  </w:style>
  <w:style w:type="paragraph" w:styleId="Header">
    <w:name w:val="header"/>
    <w:basedOn w:val="Standard"/>
    <w:pPr>
      <w:suppressLineNumbers/>
      <w:tabs>
        <w:tab w:val="center" w:pos="4680"/>
        <w:tab w:val="right" w:pos="9360"/>
      </w:tabs>
      <w:spacing w:after="0" w:line="240" w:lineRule="auto"/>
    </w:pPr>
  </w:style>
  <w:style w:type="paragraph" w:styleId="Footer">
    <w:name w:val="footer"/>
    <w:basedOn w:val="Standard"/>
    <w:pPr>
      <w:suppressLineNumbers/>
      <w:tabs>
        <w:tab w:val="center" w:pos="4680"/>
        <w:tab w:val="right" w:pos="9360"/>
      </w:tabs>
      <w:spacing w:after="0" w:line="240" w:lineRule="auto"/>
    </w:pPr>
  </w:style>
  <w:style w:type="paragraph" w:styleId="BalloonText">
    <w:name w:val="Balloon Text"/>
    <w:basedOn w:val="Standard"/>
    <w:pPr>
      <w:spacing w:after="0" w:line="240" w:lineRule="auto"/>
    </w:pPr>
    <w:rPr>
      <w:rFonts w:ascii="Tahoma" w:hAnsi="Tahoma" w:cs="Tahoma"/>
      <w:sz w:val="16"/>
      <w:szCs w:val="16"/>
    </w:rPr>
  </w:style>
  <w:style w:type="paragraph" w:styleId="FootnoteText">
    <w:name w:val="footnote text"/>
    <w:basedOn w:val="Standard"/>
    <w:pPr>
      <w:spacing w:after="0" w:line="240" w:lineRule="auto"/>
    </w:pPr>
    <w:rPr>
      <w:sz w:val="20"/>
      <w:szCs w:val="20"/>
    </w:rPr>
  </w:style>
  <w:style w:type="paragraph" w:styleId="Title">
    <w:name w:val="Title"/>
    <w:basedOn w:val="Standard"/>
    <w:next w:val="Subtitle"/>
    <w:uiPriority w:val="10"/>
    <w:qFormat/>
    <w:pPr>
      <w:pBdr>
        <w:bottom w:val="single" w:sz="8" w:space="4" w:color="4F81BD"/>
      </w:pBdr>
      <w:spacing w:after="300" w:line="240" w:lineRule="auto"/>
      <w:jc w:val="center"/>
    </w:pPr>
    <w:rPr>
      <w:rFonts w:ascii="Cambria" w:hAnsi="Cambria"/>
      <w:b/>
      <w:bCs/>
      <w:color w:val="17365D"/>
      <w:spacing w:val="5"/>
      <w:sz w:val="52"/>
      <w:szCs w:val="52"/>
    </w:rPr>
  </w:style>
  <w:style w:type="paragraph" w:styleId="BodyText2">
    <w:name w:val="Body Text 2"/>
    <w:basedOn w:val="Standard"/>
    <w:pPr>
      <w:spacing w:after="120" w:line="480" w:lineRule="auto"/>
    </w:pPr>
  </w:style>
  <w:style w:type="paragraph" w:styleId="BodyText3">
    <w:name w:val="Body Text 3"/>
    <w:basedOn w:val="Standard"/>
    <w:pPr>
      <w:spacing w:after="120"/>
    </w:pPr>
    <w:rPr>
      <w:sz w:val="16"/>
      <w:szCs w:val="16"/>
    </w:rPr>
  </w:style>
  <w:style w:type="paragraph" w:styleId="BodyTextIndent2">
    <w:name w:val="Body Text Indent 2"/>
    <w:basedOn w:val="Standard"/>
    <w:pPr>
      <w:spacing w:after="120" w:line="480" w:lineRule="auto"/>
      <w:ind w:left="283"/>
    </w:pPr>
  </w:style>
  <w:style w:type="paragraph" w:styleId="BodyTextIndent3">
    <w:name w:val="Body Text Indent 3"/>
    <w:basedOn w:val="Standard"/>
    <w:pPr>
      <w:spacing w:after="120"/>
      <w:ind w:left="283"/>
    </w:pPr>
    <w:rPr>
      <w:sz w:val="16"/>
      <w:szCs w:val="16"/>
    </w:rPr>
  </w:style>
  <w:style w:type="paragraph" w:styleId="DocumentMap">
    <w:name w:val="Document Map"/>
    <w:basedOn w:val="Standard"/>
    <w:pPr>
      <w:spacing w:after="0" w:line="240" w:lineRule="auto"/>
    </w:pPr>
    <w:rPr>
      <w:rFonts w:ascii="Tahoma" w:hAnsi="Tahoma" w:cs="Tahoma"/>
      <w:sz w:val="16"/>
      <w:szCs w:val="16"/>
    </w:rPr>
  </w:style>
  <w:style w:type="paragraph" w:styleId="ListParagraph">
    <w:name w:val="List Paragraph"/>
    <w:basedOn w:val="Standard"/>
    <w:pPr>
      <w:ind w:left="720"/>
    </w:pPr>
  </w:style>
  <w:style w:type="paragraph" w:styleId="BlockText">
    <w:name w:val="Block Text"/>
    <w:basedOn w:val="Standard"/>
    <w:pPr>
      <w:keepLines/>
      <w:spacing w:before="60"/>
      <w:ind w:left="284" w:right="47"/>
      <w:jc w:val="both"/>
    </w:pPr>
    <w:rPr>
      <w:rFonts w:ascii="Franklin Gothic Book" w:hAnsi="Franklin Gothic Book" w:cs="Franklin Gothic Book"/>
      <w:b/>
      <w:smallCaps/>
      <w:color w:val="00000A"/>
      <w:szCs w:val="20"/>
    </w:rPr>
  </w:style>
  <w:style w:type="paragraph" w:styleId="NormalWeb">
    <w:name w:val="Normal (Web)"/>
    <w:basedOn w:val="Standard"/>
    <w:pPr>
      <w:spacing w:before="280" w:after="115"/>
    </w:pPr>
    <w:rPr>
      <w:color w:val="00000A"/>
    </w:rPr>
  </w:style>
  <w:style w:type="character" w:customStyle="1" w:styleId="Heading1Char">
    <w:name w:val="Heading 1 Char"/>
    <w:rPr>
      <w:rFonts w:ascii="Cambria" w:hAnsi="Cambria"/>
      <w:b/>
      <w:bCs/>
      <w:color w:val="365F91"/>
      <w:kern w:val="3"/>
      <w:sz w:val="28"/>
      <w:szCs w:val="28"/>
    </w:rPr>
  </w:style>
  <w:style w:type="character" w:customStyle="1" w:styleId="Heading2Char">
    <w:name w:val="Heading 2 Char"/>
    <w:rPr>
      <w:rFonts w:ascii="Cambria" w:hAnsi="Cambria"/>
      <w:b/>
      <w:bCs/>
      <w:color w:val="4F81BD"/>
      <w:kern w:val="3"/>
      <w:sz w:val="26"/>
      <w:szCs w:val="26"/>
    </w:rPr>
  </w:style>
  <w:style w:type="character" w:customStyle="1" w:styleId="Heading3Char">
    <w:name w:val="Heading 3 Char"/>
    <w:rPr>
      <w:rFonts w:ascii="Cambria" w:hAnsi="Cambria"/>
      <w:b/>
      <w:bCs/>
      <w:color w:val="4F81BD"/>
      <w:kern w:val="3"/>
    </w:rPr>
  </w:style>
  <w:style w:type="character" w:customStyle="1" w:styleId="Heading4Char">
    <w:name w:val="Heading 4 Char"/>
    <w:rPr>
      <w:rFonts w:ascii="Cambria" w:hAnsi="Cambria"/>
      <w:b/>
      <w:bCs/>
      <w:i/>
      <w:iCs/>
      <w:color w:val="4F81BD"/>
      <w:kern w:val="3"/>
    </w:rPr>
  </w:style>
  <w:style w:type="character" w:customStyle="1" w:styleId="Heading5Char">
    <w:name w:val="Heading 5 Char"/>
    <w:rPr>
      <w:rFonts w:ascii="Cambria" w:hAnsi="Cambria"/>
      <w:color w:val="243F60"/>
      <w:kern w:val="3"/>
    </w:rPr>
  </w:style>
  <w:style w:type="character" w:customStyle="1" w:styleId="Heading6Char">
    <w:name w:val="Heading 6 Char"/>
    <w:rPr>
      <w:rFonts w:ascii="Cambria" w:hAnsi="Cambria"/>
      <w:i/>
      <w:iCs/>
      <w:color w:val="243F60"/>
      <w:kern w:val="3"/>
    </w:rPr>
  </w:style>
  <w:style w:type="character" w:customStyle="1" w:styleId="Heading7Char">
    <w:name w:val="Heading 7 Char"/>
    <w:rPr>
      <w:rFonts w:ascii="Cambria" w:hAnsi="Cambria"/>
      <w:i/>
      <w:iCs/>
      <w:color w:val="404040"/>
      <w:kern w:val="3"/>
    </w:rPr>
  </w:style>
  <w:style w:type="character" w:customStyle="1" w:styleId="Heading8Char">
    <w:name w:val="Heading 8 Char"/>
    <w:rPr>
      <w:rFonts w:ascii="Cambria" w:hAnsi="Cambria"/>
      <w:color w:val="404040"/>
      <w:kern w:val="3"/>
      <w:sz w:val="20"/>
      <w:szCs w:val="20"/>
    </w:rPr>
  </w:style>
  <w:style w:type="character" w:customStyle="1" w:styleId="Heading9Char">
    <w:name w:val="Heading 9 Char"/>
    <w:rPr>
      <w:rFonts w:ascii="Cambria" w:hAnsi="Cambria"/>
      <w:i/>
      <w:iCs/>
      <w:color w:val="404040"/>
      <w:kern w:val="3"/>
      <w:sz w:val="20"/>
      <w:szCs w:val="20"/>
    </w:rPr>
  </w:style>
  <w:style w:type="character" w:customStyle="1" w:styleId="Internetlink">
    <w:name w:val="Internet link"/>
    <w:rPr>
      <w:color w:val="0000FF"/>
      <w:u w:val="single" w:color="000000"/>
    </w:rPr>
  </w:style>
  <w:style w:type="character" w:styleId="FollowedHyperlink">
    <w:name w:val="FollowedHyperlink"/>
    <w:rPr>
      <w:color w:val="800080"/>
      <w:u w:val="single" w:color="000000"/>
    </w:rPr>
  </w:style>
  <w:style w:type="character" w:customStyle="1" w:styleId="SubtitleChar">
    <w:name w:val="Subtitle Char"/>
    <w:rPr>
      <w:rFonts w:ascii="Cambria" w:hAnsi="Cambria"/>
      <w:i/>
      <w:iCs/>
      <w:color w:val="4F81BD"/>
      <w:spacing w:val="15"/>
      <w:kern w:val="3"/>
      <w:sz w:val="24"/>
      <w:szCs w:val="24"/>
    </w:rPr>
  </w:style>
  <w:style w:type="character" w:customStyle="1" w:styleId="CommentTextChar">
    <w:name w:val="Comment Text Char"/>
    <w:rPr>
      <w:rFonts w:ascii="Calibri" w:eastAsia="SimSun" w:hAnsi="Calibri" w:cs="Calibri"/>
      <w:kern w:val="3"/>
      <w:sz w:val="20"/>
      <w:szCs w:val="20"/>
    </w:rPr>
  </w:style>
  <w:style w:type="character" w:customStyle="1" w:styleId="CommentSubjectChar">
    <w:name w:val="Comment Subject Char"/>
    <w:rPr>
      <w:rFonts w:ascii="Arial" w:eastAsia="Times New Roman" w:hAnsi="Arial" w:cs="Arial"/>
      <w:b/>
      <w:bCs/>
      <w:color w:val="00000A"/>
      <w:kern w:val="3"/>
      <w:sz w:val="20"/>
      <w:szCs w:val="20"/>
      <w:lang w:eastAsia="ar-SA"/>
    </w:rPr>
  </w:style>
  <w:style w:type="character" w:styleId="FootnoteReference">
    <w:name w:val="footnote reference"/>
    <w:rPr>
      <w:position w:val="0"/>
      <w:vertAlign w:val="superscript"/>
    </w:rPr>
  </w:style>
  <w:style w:type="character" w:styleId="CommentReference">
    <w:name w:val="annotation reference"/>
    <w:rPr>
      <w:sz w:val="16"/>
      <w:szCs w:val="16"/>
    </w:rPr>
  </w:style>
  <w:style w:type="character" w:styleId="IntenseEmphasis">
    <w:name w:val="Intense Emphasis"/>
    <w:rPr>
      <w:rFonts w:ascii="Arial" w:hAnsi="Arial" w:cs="Arial"/>
      <w:b/>
      <w:bCs/>
      <w:iCs/>
      <w:color w:val="00000A"/>
      <w:sz w:val="28"/>
      <w:u w:val="single" w:color="000000"/>
    </w:rPr>
  </w:style>
  <w:style w:type="character" w:customStyle="1" w:styleId="HeaderChar">
    <w:name w:val="Header Char"/>
    <w:rPr>
      <w:rFonts w:ascii="Calibri" w:eastAsia="SimSun" w:hAnsi="Calibri" w:cs="Calibri"/>
      <w:kern w:val="3"/>
    </w:rPr>
  </w:style>
  <w:style w:type="character" w:customStyle="1" w:styleId="FooterChar">
    <w:name w:val="Footer Char"/>
    <w:rPr>
      <w:rFonts w:ascii="Calibri" w:eastAsia="SimSun" w:hAnsi="Calibri" w:cs="Calibri"/>
      <w:kern w:val="3"/>
    </w:rPr>
  </w:style>
  <w:style w:type="character" w:customStyle="1" w:styleId="BalloonTextChar">
    <w:name w:val="Balloon Text Char"/>
    <w:rPr>
      <w:rFonts w:ascii="Tahoma" w:eastAsia="SimSun" w:hAnsi="Tahoma" w:cs="Tahoma"/>
      <w:kern w:val="3"/>
      <w:sz w:val="16"/>
      <w:szCs w:val="16"/>
    </w:rPr>
  </w:style>
  <w:style w:type="character" w:customStyle="1" w:styleId="FootnoteTextChar">
    <w:name w:val="Footnote Text Char"/>
    <w:rPr>
      <w:rFonts w:ascii="Calibri" w:eastAsia="SimSun" w:hAnsi="Calibri" w:cs="Calibri"/>
      <w:kern w:val="3"/>
      <w:sz w:val="20"/>
      <w:szCs w:val="20"/>
    </w:rPr>
  </w:style>
  <w:style w:type="character" w:customStyle="1" w:styleId="TitleChar">
    <w:name w:val="Title Char"/>
    <w:rPr>
      <w:rFonts w:ascii="Cambria" w:hAnsi="Cambria"/>
      <w:color w:val="17365D"/>
      <w:spacing w:val="5"/>
      <w:kern w:val="3"/>
      <w:sz w:val="52"/>
      <w:szCs w:val="52"/>
    </w:rPr>
  </w:style>
  <w:style w:type="character" w:customStyle="1" w:styleId="BodyText2Char">
    <w:name w:val="Body Text 2 Char"/>
    <w:rPr>
      <w:rFonts w:ascii="Arial" w:eastAsia="Times New Roman" w:hAnsi="Arial" w:cs="Arial"/>
      <w:color w:val="000000"/>
      <w:kern w:val="3"/>
      <w:sz w:val="24"/>
      <w:szCs w:val="24"/>
      <w:lang w:eastAsia="ar-SA"/>
    </w:rPr>
  </w:style>
  <w:style w:type="character" w:customStyle="1" w:styleId="BodyText3Char">
    <w:name w:val="Body Text 3 Char"/>
    <w:rPr>
      <w:rFonts w:ascii="Arial" w:eastAsia="Times New Roman" w:hAnsi="Arial" w:cs="Arial"/>
      <w:color w:val="000000"/>
      <w:kern w:val="3"/>
      <w:sz w:val="16"/>
      <w:szCs w:val="16"/>
      <w:lang w:eastAsia="ar-SA"/>
    </w:rPr>
  </w:style>
  <w:style w:type="character" w:customStyle="1" w:styleId="BodyTextIndent2Char">
    <w:name w:val="Body Text Indent 2 Char"/>
    <w:rPr>
      <w:rFonts w:ascii="Calibri" w:eastAsia="SimSun" w:hAnsi="Calibri" w:cs="Calibri"/>
      <w:kern w:val="3"/>
    </w:rPr>
  </w:style>
  <w:style w:type="character" w:customStyle="1" w:styleId="BodyTextIndent3Char">
    <w:name w:val="Body Text Indent 3 Char"/>
    <w:rPr>
      <w:rFonts w:ascii="Calibri" w:eastAsia="SimSun" w:hAnsi="Calibri" w:cs="Calibri"/>
      <w:kern w:val="3"/>
      <w:sz w:val="16"/>
      <w:szCs w:val="16"/>
    </w:rPr>
  </w:style>
  <w:style w:type="character" w:customStyle="1" w:styleId="DocumentMapChar">
    <w:name w:val="Document Map Char"/>
    <w:rPr>
      <w:rFonts w:ascii="Tahoma" w:eastAsia="SimSun" w:hAnsi="Tahoma" w:cs="Tahoma"/>
      <w:kern w:val="3"/>
      <w:sz w:val="16"/>
      <w:szCs w:val="16"/>
    </w:rPr>
  </w:style>
  <w:style w:type="character" w:customStyle="1" w:styleId="Naslov1Char">
    <w:name w:val="Naslov 1 Char"/>
    <w:rPr>
      <w:rFonts w:ascii="Cambria" w:eastAsia="Arial Unicode MS" w:hAnsi="Cambria" w:cs="Times New Roman"/>
      <w:b/>
      <w:bCs/>
      <w:color w:val="365F91"/>
      <w:kern w:val="3"/>
      <w:sz w:val="28"/>
      <w:szCs w:val="28"/>
      <w:lang w:eastAsia="ar-SA"/>
    </w:rPr>
  </w:style>
  <w:style w:type="character" w:customStyle="1" w:styleId="Naslov2Char">
    <w:name w:val="Naslov 2 Char"/>
    <w:rPr>
      <w:rFonts w:ascii="Book Antiqua" w:eastAsia="Times New Roman" w:hAnsi="Book Antiqua" w:cs="Times New Roman"/>
      <w:b/>
      <w:bCs/>
      <w:color w:val="000000"/>
      <w:kern w:val="3"/>
      <w:sz w:val="28"/>
      <w:szCs w:val="24"/>
      <w:lang w:eastAsia="ar-SA"/>
    </w:rPr>
  </w:style>
  <w:style w:type="character" w:customStyle="1" w:styleId="Naslov3Char">
    <w:name w:val="Naslov 3 Char"/>
    <w:rPr>
      <w:rFonts w:ascii="Arial" w:eastAsia="Times New Roman" w:hAnsi="Arial" w:cs="Times New Roman"/>
      <w:b/>
      <w:bCs/>
      <w:color w:val="000000"/>
      <w:kern w:val="3"/>
      <w:sz w:val="26"/>
      <w:szCs w:val="26"/>
      <w:lang w:eastAsia="ar-SA"/>
    </w:rPr>
  </w:style>
  <w:style w:type="character" w:customStyle="1" w:styleId="Naslov4Char">
    <w:name w:val="Naslov 4 Char"/>
    <w:rPr>
      <w:rFonts w:ascii="Book Antiqua" w:eastAsia="Times New Roman" w:hAnsi="Book Antiqua" w:cs="Times New Roman"/>
      <w:b/>
      <w:bCs/>
      <w:color w:val="000000"/>
      <w:kern w:val="3"/>
      <w:sz w:val="28"/>
      <w:szCs w:val="24"/>
      <w:u w:val="single" w:color="000000"/>
      <w:lang w:eastAsia="ar-SA"/>
    </w:rPr>
  </w:style>
  <w:style w:type="character" w:customStyle="1" w:styleId="Naslov5Char">
    <w:name w:val="Naslov 5 Char"/>
    <w:rPr>
      <w:rFonts w:ascii="Times New Roman" w:eastAsia="Times New Roman" w:hAnsi="Times New Roman" w:cs="Times New Roman"/>
      <w:b/>
      <w:bCs/>
      <w:i/>
      <w:iCs/>
      <w:color w:val="000000"/>
      <w:kern w:val="3"/>
      <w:sz w:val="26"/>
      <w:szCs w:val="26"/>
      <w:lang w:val="en-US" w:eastAsia="ar-SA"/>
    </w:rPr>
  </w:style>
  <w:style w:type="character" w:customStyle="1" w:styleId="Naslov6Char">
    <w:name w:val="Naslov 6 Char"/>
    <w:rPr>
      <w:rFonts w:ascii="Book Antiqua" w:eastAsia="Times New Roman" w:hAnsi="Book Antiqua" w:cs="Times New Roman"/>
      <w:color w:val="000000"/>
      <w:kern w:val="3"/>
      <w:sz w:val="28"/>
      <w:szCs w:val="24"/>
      <w:lang w:eastAsia="ar-SA"/>
    </w:rPr>
  </w:style>
  <w:style w:type="character" w:customStyle="1" w:styleId="Naslov7Char">
    <w:name w:val="Naslov 7 Char"/>
    <w:rPr>
      <w:rFonts w:ascii="Book Antiqua" w:eastAsia="Times New Roman" w:hAnsi="Book Antiqua" w:cs="Arial"/>
      <w:b/>
      <w:bCs/>
      <w:color w:val="000000"/>
      <w:kern w:val="3"/>
      <w:sz w:val="24"/>
      <w:szCs w:val="24"/>
      <w:lang w:eastAsia="ar-SA"/>
    </w:rPr>
  </w:style>
  <w:style w:type="character" w:customStyle="1" w:styleId="Naslov8Char">
    <w:name w:val="Naslov 8 Char"/>
    <w:rPr>
      <w:rFonts w:ascii="Times New Roman" w:eastAsia="Times New Roman" w:hAnsi="Times New Roman" w:cs="Times New Roman"/>
      <w:b/>
      <w:bCs w:val="0"/>
      <w:color w:val="000000"/>
      <w:kern w:val="3"/>
      <w:sz w:val="24"/>
      <w:szCs w:val="24"/>
      <w:lang w:eastAsia="ar-SA"/>
    </w:rPr>
  </w:style>
  <w:style w:type="character" w:customStyle="1" w:styleId="Naslov9Char">
    <w:name w:val="Naslov 9 Char"/>
    <w:rPr>
      <w:rFonts w:ascii="Arial" w:eastAsia="Times New Roman" w:hAnsi="Arial" w:cs="Arial"/>
      <w:color w:val="000000"/>
      <w:kern w:val="3"/>
      <w:sz w:val="24"/>
      <w:szCs w:val="24"/>
      <w:lang w:val="en-US" w:eastAsia="ar-SA"/>
    </w:rPr>
  </w:style>
  <w:style w:type="character" w:customStyle="1" w:styleId="TelotekstaChar">
    <w:name w:val="Telo teksta Char"/>
    <w:rPr>
      <w:rFonts w:ascii="Times New Roman" w:eastAsia="Arial Unicode MS" w:hAnsi="Times New Roman" w:cs="Times New Roman"/>
      <w:color w:val="000000"/>
      <w:kern w:val="3"/>
      <w:sz w:val="24"/>
      <w:szCs w:val="24"/>
      <w:lang w:eastAsia="ar-SA"/>
    </w:rPr>
  </w:style>
  <w:style w:type="character" w:customStyle="1" w:styleId="ZaglavljestraniceChar">
    <w:name w:val="Zaglavlje stranice Char"/>
    <w:rPr>
      <w:rFonts w:ascii="Times New Roman" w:eastAsia="Arial Unicode MS" w:hAnsi="Times New Roman" w:cs="Times New Roman"/>
      <w:color w:val="000000"/>
      <w:kern w:val="3"/>
      <w:sz w:val="24"/>
      <w:szCs w:val="24"/>
      <w:lang w:eastAsia="ar-SA"/>
    </w:rPr>
  </w:style>
  <w:style w:type="character" w:customStyle="1" w:styleId="PodnojestraniceChar">
    <w:name w:val="Podnožje stranice Char"/>
    <w:rPr>
      <w:rFonts w:ascii="Times New Roman" w:eastAsia="Arial Unicode MS" w:hAnsi="Times New Roman" w:cs="Times New Roman"/>
      <w:color w:val="000000"/>
      <w:kern w:val="3"/>
      <w:sz w:val="24"/>
      <w:szCs w:val="24"/>
      <w:lang w:eastAsia="ar-SA"/>
    </w:rPr>
  </w:style>
  <w:style w:type="character" w:customStyle="1" w:styleId="TekstubaloniuChar">
    <w:name w:val="Tekst u balončiću Char"/>
    <w:rPr>
      <w:rFonts w:ascii="Tahoma" w:eastAsia="Arial Unicode MS" w:hAnsi="Tahoma" w:cs="Tahoma"/>
      <w:color w:val="000000"/>
      <w:kern w:val="3"/>
      <w:sz w:val="16"/>
      <w:szCs w:val="16"/>
      <w:lang w:eastAsia="ar-SA"/>
    </w:rPr>
  </w:style>
  <w:style w:type="character" w:customStyle="1" w:styleId="WW8Num2z1">
    <w:name w:val="WW8Num2z1"/>
    <w:rPr>
      <w:rFonts w:ascii="Courier New" w:hAnsi="Courier New" w:cs="Courier New"/>
    </w:rPr>
  </w:style>
  <w:style w:type="character" w:customStyle="1" w:styleId="WW8Num3z0">
    <w:name w:val="WW8Num3z0"/>
    <w:rPr>
      <w:rFonts w:ascii="Arial" w:hAnsi="Arial" w:cs="Arial"/>
      <w:i w:val="0"/>
      <w:iCs w:val="0"/>
      <w:sz w:val="24"/>
    </w:rPr>
  </w:style>
  <w:style w:type="character" w:customStyle="1" w:styleId="WW8Num3z1">
    <w:name w:val="WW8Num3z1"/>
    <w:rPr>
      <w:b/>
      <w:bCs w:val="0"/>
      <w:i w:val="0"/>
      <w:iCs w:val="0"/>
      <w:sz w:val="24"/>
      <w:szCs w:val="24"/>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Arial" w:hAnsi="Arial" w:cs="Arial"/>
      <w:i w:val="0"/>
      <w:iCs w:val="0"/>
      <w:sz w:val="24"/>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Arial" w:hAnsi="Arial" w:cs="Arial"/>
      <w:b w:val="0"/>
      <w:bCs w:val="0"/>
      <w:i w:val="0"/>
      <w:iCs w:val="0"/>
      <w:sz w:val="24"/>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b w:val="0"/>
      <w:bCs w:val="0"/>
      <w:i w:val="0"/>
      <w:iCs w:val="0"/>
      <w:color w:val="00000A"/>
    </w:rPr>
  </w:style>
  <w:style w:type="character" w:customStyle="1" w:styleId="WW8Num9z0">
    <w:name w:val="WW8Num9z0"/>
    <w:rPr>
      <w:i w:val="0"/>
      <w:iCs w:val="0"/>
    </w:rPr>
  </w:style>
  <w:style w:type="character" w:customStyle="1" w:styleId="WW8Num10z0">
    <w:name w:val="WW8Num10z0"/>
    <w:rPr>
      <w:rFonts w:ascii="Symbol" w:hAnsi="Symbol" w:cs="Symbol"/>
    </w:rPr>
  </w:style>
  <w:style w:type="character" w:customStyle="1" w:styleId="WW8Num12z0">
    <w:name w:val="WW8Num12z0"/>
    <w:rPr>
      <w:b w:val="0"/>
      <w:bCs w:val="0"/>
    </w:rPr>
  </w:style>
  <w:style w:type="character" w:customStyle="1" w:styleId="WW8Num13z0">
    <w:name w:val="WW8Num13z0"/>
    <w:rPr>
      <w:b w:val="0"/>
      <w:bCs w:val="0"/>
    </w:rPr>
  </w:style>
  <w:style w:type="character" w:customStyle="1" w:styleId="WW8Num16z0">
    <w:name w:val="WW8Num16z0"/>
    <w:rPr>
      <w:rFonts w:ascii="Symbol" w:hAnsi="Symbol" w:cs="OpenSymbol"/>
    </w:rPr>
  </w:style>
  <w:style w:type="character" w:customStyle="1" w:styleId="Podrazumevanifontpasusa1">
    <w:name w:val="Podrazumevani font pasusa1"/>
  </w:style>
  <w:style w:type="character" w:customStyle="1" w:styleId="WW8Num4z3">
    <w:name w:val="WW8Num4z3"/>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Symbol" w:hAnsi="Symbol" w:cs="Symbol"/>
    </w:rPr>
  </w:style>
  <w:style w:type="character" w:customStyle="1" w:styleId="WW8Num20z0">
    <w:name w:val="WW8Num20z0"/>
    <w:rPr>
      <w:rFonts w:ascii="Symbol" w:hAnsi="Symbol" w:cs="OpenSymbol"/>
    </w:rPr>
  </w:style>
  <w:style w:type="character" w:customStyle="1" w:styleId="WW8Num21z0">
    <w:name w:val="WW8Num21z0"/>
    <w:rPr>
      <w:rFonts w:ascii="Symbol" w:hAnsi="Symbol" w:cs="OpenSymbol"/>
    </w:rPr>
  </w:style>
  <w:style w:type="character" w:customStyle="1" w:styleId="WW8Num22z0">
    <w:name w:val="WW8Num22z0"/>
    <w:rPr>
      <w:rFonts w:ascii="Symbol" w:hAnsi="Symbol" w:cs="OpenSymbol"/>
    </w:rPr>
  </w:style>
  <w:style w:type="character" w:customStyle="1" w:styleId="WW8NumSt22z0">
    <w:name w:val="WW8NumSt22z0"/>
    <w:rPr>
      <w:rFonts w:ascii="Arial CYR" w:hAnsi="Arial CYR" w:cs="Arial CYR"/>
    </w:rPr>
  </w:style>
  <w:style w:type="character" w:customStyle="1" w:styleId="WW-DefaultParagraphFont">
    <w:name w:val="WW-Default Paragraph Font"/>
  </w:style>
  <w:style w:type="character" w:customStyle="1" w:styleId="WW8Num19z0">
    <w:name w:val="WW8Num19z0"/>
    <w:rPr>
      <w:rFonts w:ascii="Symbol" w:hAnsi="Symbol" w:cs="OpenSymbol"/>
    </w:rPr>
  </w:style>
  <w:style w:type="character" w:customStyle="1" w:styleId="WW8Num23z0">
    <w:name w:val="WW8Num23z0"/>
    <w:rPr>
      <w:rFonts w:ascii="Symbol" w:hAnsi="Symbol" w:cs="OpenSymbol"/>
    </w:rPr>
  </w:style>
  <w:style w:type="character" w:customStyle="1" w:styleId="WW8Num24z0">
    <w:name w:val="WW8Num24z0"/>
    <w:rPr>
      <w:rFonts w:ascii="Symbol" w:hAnsi="Symbol" w:cs="OpenSymbol"/>
    </w:rPr>
  </w:style>
  <w:style w:type="character" w:customStyle="1" w:styleId="WW8Num25z0">
    <w:name w:val="WW8Num25z0"/>
    <w:rPr>
      <w:rFonts w:ascii="Symbol" w:hAnsi="Symbol" w:cs="OpenSymbol"/>
    </w:rPr>
  </w:style>
  <w:style w:type="character" w:customStyle="1" w:styleId="WW8Num26z0">
    <w:name w:val="WW8Num26z0"/>
    <w:rPr>
      <w:rFonts w:ascii="Times New Roman" w:eastAsia="Times New Roman" w:hAnsi="Times New Roman"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6z3">
    <w:name w:val="WW8Num26z3"/>
    <w:rPr>
      <w:rFonts w:ascii="Symbol" w:hAnsi="Symbol" w:cs="Symbol"/>
    </w:rPr>
  </w:style>
  <w:style w:type="character" w:customStyle="1" w:styleId="WW-DefaultParagraphFont1">
    <w:name w:val="WW-Default Paragraph Font1"/>
  </w:style>
  <w:style w:type="character" w:customStyle="1" w:styleId="WW8Num2z0">
    <w:name w:val="WW8Num2z0"/>
    <w:rPr>
      <w:rFonts w:ascii="Symbol" w:hAnsi="Symbol" w:cs="Symbol"/>
    </w:rPr>
  </w:style>
  <w:style w:type="character" w:customStyle="1" w:styleId="WW8Num2z2">
    <w:name w:val="WW8Num2z2"/>
    <w:rPr>
      <w:rFonts w:ascii="Wingdings" w:hAnsi="Wingdings" w:cs="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b w:val="0"/>
      <w:bCs w:val="0"/>
      <w:i w:val="0"/>
      <w:iCs w:val="0"/>
      <w:color w:val="00000A"/>
    </w:rPr>
  </w:style>
  <w:style w:type="character" w:customStyle="1" w:styleId="WW8Num14z0">
    <w:name w:val="WW8Num14z0"/>
    <w:rPr>
      <w:rFonts w:ascii="Wingdings" w:hAnsi="Wingdings" w:cs="Wingdings"/>
    </w:rPr>
  </w:style>
  <w:style w:type="character" w:customStyle="1" w:styleId="WW8Num14z1">
    <w:name w:val="WW8Num14z1"/>
    <w:rPr>
      <w:rFonts w:ascii="Courier New" w:hAnsi="Courier New" w:cs="Arial"/>
      <w:b w:val="0"/>
      <w:bCs w:val="0"/>
      <w:i w:val="0"/>
      <w:iCs w:val="0"/>
      <w:sz w:val="24"/>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b/>
      <w:bCs w:val="0"/>
    </w:rPr>
  </w:style>
  <w:style w:type="character" w:customStyle="1" w:styleId="WW-DefaultParagraphFont11">
    <w:name w:val="WW-Default Paragraph Font11"/>
  </w:style>
  <w:style w:type="character" w:customStyle="1" w:styleId="WW8Num5z3">
    <w:name w:val="WW8Num5z3"/>
    <w:rPr>
      <w:rFonts w:ascii="Symbol" w:hAnsi="Symbol" w:cs="Symbol"/>
    </w:rPr>
  </w:style>
  <w:style w:type="character" w:customStyle="1" w:styleId="WW8Num11z1">
    <w:name w:val="WW8Num11z1"/>
    <w:rPr>
      <w:rFonts w:ascii="Courier New" w:hAnsi="Courier New" w:cs="Arial"/>
      <w:b w:val="0"/>
      <w:bCs w:val="0"/>
      <w:i w:val="0"/>
      <w:iCs w:val="0"/>
      <w:sz w:val="24"/>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1">
    <w:name w:val="WW8Num12z1"/>
    <w:rPr>
      <w:rFonts w:ascii="Courier New" w:hAnsi="Courier New" w:cs="Arial"/>
      <w:b w:val="0"/>
      <w:bCs w:val="0"/>
      <w:i w:val="0"/>
      <w:iCs w:val="0"/>
      <w:sz w:val="24"/>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5z1">
    <w:name w:val="WW8Num15z1"/>
    <w:rPr>
      <w:b/>
      <w:bCs w:val="0"/>
      <w:i w:val="0"/>
      <w:iCs w:val="0"/>
      <w:sz w:val="24"/>
      <w:szCs w:val="24"/>
    </w:rPr>
  </w:style>
  <w:style w:type="character" w:customStyle="1" w:styleId="WW8Num16z1">
    <w:name w:val="WW8Num16z1"/>
    <w:rPr>
      <w:rFonts w:ascii="Courier New" w:hAnsi="Courier New" w:cs="Arial"/>
      <w:b w:val="0"/>
      <w:bCs w:val="0"/>
      <w:i w:val="0"/>
      <w:iCs w:val="0"/>
      <w:sz w:val="24"/>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ListParagraphChar">
    <w:name w:val="List Paragraph Char"/>
  </w:style>
  <w:style w:type="character" w:customStyle="1" w:styleId="Referencakomentara1">
    <w:name w:val="Referenca komentara1"/>
    <w:rPr>
      <w:sz w:val="16"/>
      <w:szCs w:val="16"/>
    </w:rPr>
  </w:style>
  <w:style w:type="character" w:customStyle="1" w:styleId="BodyText2Char1">
    <w:name w:val="Body Text 2 Char1"/>
    <w:basedOn w:val="WW-DefaultParagraphFont11111"/>
  </w:style>
  <w:style w:type="character" w:customStyle="1" w:styleId="NoSpacingChar">
    <w:name w:val="No Spacing Char"/>
    <w:rPr>
      <w:lang w:val="en-US"/>
    </w:rPr>
  </w:style>
  <w:style w:type="character" w:customStyle="1" w:styleId="ListLabel1">
    <w:name w:val="ListLabel 1"/>
    <w:rPr>
      <w:rFonts w:ascii="Courier New" w:hAnsi="Courier New" w:cs="Courier New"/>
    </w:rPr>
  </w:style>
  <w:style w:type="character" w:customStyle="1" w:styleId="ListLabel2">
    <w:name w:val="ListLabel 2"/>
    <w:rPr>
      <w:b/>
      <w:bCs w:val="0"/>
      <w:i w:val="0"/>
      <w:iCs w:val="0"/>
      <w:sz w:val="24"/>
      <w:szCs w:val="24"/>
    </w:rPr>
  </w:style>
  <w:style w:type="character" w:customStyle="1" w:styleId="ListLabel3">
    <w:name w:val="ListLabel 3"/>
    <w:rPr>
      <w:rFonts w:ascii="Arial" w:hAnsi="Arial" w:cs="Arial"/>
      <w:i w:val="0"/>
      <w:iCs w:val="0"/>
      <w:sz w:val="24"/>
    </w:rPr>
  </w:style>
  <w:style w:type="character" w:customStyle="1" w:styleId="ListLabel4">
    <w:name w:val="ListLabel 4"/>
    <w:rPr>
      <w:rFonts w:ascii="Arial" w:hAnsi="Arial" w:cs="Arial"/>
      <w:b w:val="0"/>
      <w:bCs w:val="0"/>
      <w:i w:val="0"/>
      <w:iCs w:val="0"/>
      <w:sz w:val="24"/>
    </w:rPr>
  </w:style>
  <w:style w:type="character" w:customStyle="1" w:styleId="ListLabel5">
    <w:name w:val="ListLabel 5"/>
    <w:rPr>
      <w:rFonts w:ascii="Calibri" w:hAnsi="Calibri" w:cs="Calibri"/>
    </w:rPr>
  </w:style>
  <w:style w:type="character" w:customStyle="1" w:styleId="ListLabel6">
    <w:name w:val="ListLabel 6"/>
    <w:rPr>
      <w:b w:val="0"/>
      <w:bCs w:val="0"/>
      <w:i w:val="0"/>
      <w:iCs w:val="0"/>
      <w:color w:val="00000A"/>
    </w:rPr>
  </w:style>
  <w:style w:type="character" w:customStyle="1" w:styleId="ListLabel7">
    <w:name w:val="ListLabel 7"/>
    <w:rPr>
      <w:rFonts w:ascii="TimesNewRomanPSMT" w:eastAsia="TimesNewRomanPSMT," w:hAnsi="TimesNewRomanPSMT" w:cs="Times New Roman"/>
    </w:rPr>
  </w:style>
  <w:style w:type="character" w:customStyle="1" w:styleId="ListLabel8">
    <w:name w:val="ListLabel 8"/>
    <w:rPr>
      <w:i w:val="0"/>
      <w:iCs w:val="0"/>
    </w:rPr>
  </w:style>
  <w:style w:type="character" w:customStyle="1" w:styleId="FootnoteSymbol">
    <w:name w:val="Footnote Symbol"/>
    <w:rPr>
      <w:position w:val="0"/>
      <w:vertAlign w:val="superscript"/>
    </w:rPr>
  </w:style>
  <w:style w:type="character" w:customStyle="1" w:styleId="BulletSymbols">
    <w:name w:val="Bullet Symbols"/>
    <w:rPr>
      <w:rFonts w:ascii="OpenSymbol" w:eastAsia="OpenSymbol" w:hAnsi="OpenSymbol" w:cs="OpenSymbol"/>
    </w:rPr>
  </w:style>
  <w:style w:type="character" w:customStyle="1" w:styleId="TekstfusnoteChar">
    <w:name w:val="Tekst fusnote Char"/>
    <w:rPr>
      <w:rFonts w:ascii="Times New Roman" w:eastAsia="Times New Roman" w:hAnsi="Times New Roman" w:cs="Times New Roman"/>
      <w:sz w:val="20"/>
      <w:szCs w:val="20"/>
      <w:lang w:val="en-US"/>
    </w:rPr>
  </w:style>
  <w:style w:type="character" w:customStyle="1" w:styleId="TekstkomentaraChar">
    <w:name w:val="Tekst komentara Char"/>
    <w:rPr>
      <w:rFonts w:ascii="Times New Roman" w:eastAsia="Times New Roman" w:hAnsi="Times New Roman" w:cs="Times New Roman"/>
      <w:sz w:val="20"/>
      <w:szCs w:val="20"/>
      <w:lang w:eastAsia="ar-SA"/>
    </w:rPr>
  </w:style>
  <w:style w:type="character" w:customStyle="1" w:styleId="PodnaslovChar">
    <w:name w:val="Podnaslov Char"/>
    <w:rPr>
      <w:rFonts w:ascii="Cambria" w:hAnsi="Cambria"/>
      <w:i/>
      <w:iCs/>
      <w:color w:val="4F81BD"/>
      <w:spacing w:val="15"/>
      <w:kern w:val="3"/>
      <w:sz w:val="24"/>
      <w:szCs w:val="24"/>
      <w:lang w:eastAsia="ar-SA"/>
    </w:rPr>
  </w:style>
  <w:style w:type="character" w:customStyle="1" w:styleId="NaslovChar">
    <w:name w:val="Naslov Char"/>
    <w:rPr>
      <w:rFonts w:ascii="Times New Roman" w:eastAsia="Times New Roman" w:hAnsi="Times New Roman" w:cs="Times New Roman"/>
      <w:b/>
      <w:bCs/>
      <w:sz w:val="24"/>
      <w:szCs w:val="24"/>
      <w:lang w:eastAsia="ar-SA"/>
    </w:rPr>
  </w:style>
  <w:style w:type="character" w:customStyle="1" w:styleId="UvlaenjetelatekstaChar">
    <w:name w:val="Uvlačenje tela teksta Char"/>
    <w:rPr>
      <w:rFonts w:ascii="Garamond" w:eastAsia="Times New Roman" w:hAnsi="Garamond" w:cs="Garamond"/>
      <w:sz w:val="16"/>
      <w:szCs w:val="20"/>
      <w:lang w:val="en-US" w:eastAsia="ar-SA"/>
    </w:rPr>
  </w:style>
  <w:style w:type="character" w:customStyle="1" w:styleId="Teloteksta2Char">
    <w:name w:val="Telo teksta 2 Char"/>
    <w:rPr>
      <w:rFonts w:ascii="Times New Roman" w:eastAsia="Arial Unicode MS" w:hAnsi="Times New Roman" w:cs="Times New Roman"/>
      <w:color w:val="000000"/>
      <w:kern w:val="3"/>
      <w:sz w:val="24"/>
      <w:szCs w:val="24"/>
      <w:lang w:eastAsia="ar-SA"/>
    </w:rPr>
  </w:style>
  <w:style w:type="character" w:customStyle="1" w:styleId="Teloteksta3Char">
    <w:name w:val="Telo teksta 3 Char"/>
    <w:rPr>
      <w:rFonts w:ascii="Times New Roman" w:eastAsia="Times New Roman" w:hAnsi="Times New Roman" w:cs="Times New Roman"/>
      <w:color w:val="000000"/>
      <w:kern w:val="3"/>
      <w:sz w:val="16"/>
      <w:szCs w:val="16"/>
      <w:lang w:eastAsia="ar-SA"/>
    </w:rPr>
  </w:style>
  <w:style w:type="character" w:customStyle="1" w:styleId="Uvlaenjetelateksta2Char">
    <w:name w:val="Uvlačenje tela teksta 2 Char"/>
    <w:rPr>
      <w:rFonts w:ascii="Franklin Gothic Book" w:eastAsia="Times New Roman" w:hAnsi="Franklin Gothic Book" w:cs="Franklin Gothic Book"/>
      <w:color w:val="FF0000"/>
      <w:sz w:val="24"/>
      <w:szCs w:val="20"/>
      <w:lang w:eastAsia="ar-SA"/>
    </w:rPr>
  </w:style>
  <w:style w:type="character" w:customStyle="1" w:styleId="Uvlaenjetelateksta3Char">
    <w:name w:val="Uvlačenje tela teksta 3 Char"/>
    <w:rPr>
      <w:rFonts w:ascii="Franklin Gothic Book" w:eastAsia="Times New Roman" w:hAnsi="Franklin Gothic Book" w:cs="Franklin Gothic Book"/>
      <w:sz w:val="26"/>
      <w:szCs w:val="20"/>
      <w:lang w:eastAsia="ar-SA"/>
    </w:rPr>
  </w:style>
  <w:style w:type="character" w:customStyle="1" w:styleId="MapadokumentaChar">
    <w:name w:val="Mapa dokumenta Char"/>
    <w:rPr>
      <w:rFonts w:ascii="Lucida Sans Unicode" w:eastAsia="Times New Roman" w:hAnsi="Lucida Sans Unicode" w:cs="Lucida Sans Unicode"/>
      <w:sz w:val="20"/>
      <w:szCs w:val="20"/>
      <w:lang w:val="en-US" w:eastAsia="ar-SA"/>
    </w:rPr>
  </w:style>
  <w:style w:type="character" w:customStyle="1" w:styleId="TemakomentaraChar">
    <w:name w:val="Tema komentara Char"/>
    <w:rPr>
      <w:rFonts w:ascii="Times New Roman" w:eastAsia="Times New Roman" w:hAnsi="Times New Roman" w:cs="Times New Roman"/>
      <w:b/>
      <w:bCs/>
      <w:sz w:val="20"/>
      <w:szCs w:val="20"/>
      <w:lang w:eastAsia="ar-SA"/>
    </w:rPr>
  </w:style>
  <w:style w:type="character" w:customStyle="1" w:styleId="Referencakomentara2">
    <w:name w:val="Referenca komentara2"/>
    <w:rPr>
      <w:sz w:val="16"/>
      <w:szCs w:val="16"/>
    </w:rPr>
  </w:style>
  <w:style w:type="character" w:customStyle="1" w:styleId="WW8Num1z0">
    <w:name w:val="WW8Num1z0"/>
    <w:rPr>
      <w:rFonts w:ascii="Symbol" w:hAnsi="Symbol" w:cs="Symbol"/>
      <w:b w:val="0"/>
      <w:bCs w:val="0"/>
      <w:i w:val="0"/>
      <w:iCs w:val="0"/>
    </w:rPr>
  </w:style>
  <w:style w:type="character" w:customStyle="1" w:styleId="WW8Num7z4">
    <w:name w:val="WW8Num7z4"/>
    <w:rPr>
      <w:rFonts w:ascii="Courier New" w:hAnsi="Courier New" w:cs="Courier New"/>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Times New Roman" w:hAnsi="Times New Roman"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3z1">
    <w:name w:val="WW8Num23z1"/>
    <w:rPr>
      <w:b/>
      <w:bCs w:val="0"/>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7z0">
    <w:name w:val="WW8Num27z0"/>
    <w:rPr>
      <w:rFonts w:ascii="Symbol" w:hAnsi="Symbol" w:cs="Symbol"/>
    </w:rPr>
  </w:style>
  <w:style w:type="character" w:customStyle="1" w:styleId="WW8Num28z0">
    <w:name w:val="WW8Num28z0"/>
    <w:rPr>
      <w:b/>
      <w:bCs w:val="0"/>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2z0">
    <w:name w:val="WW8Num32z0"/>
    <w:rPr>
      <w:rFonts w:ascii="Symbol" w:hAnsi="Symbol" w:cs="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6z0">
    <w:name w:val="WW8Num36z0"/>
    <w:rPr>
      <w:b/>
      <w:bCs w:val="0"/>
    </w:rPr>
  </w:style>
  <w:style w:type="character" w:customStyle="1" w:styleId="WW8Num37z0">
    <w:name w:val="WW8Num37z0"/>
    <w:rPr>
      <w:rFonts w:ascii="Symbol" w:hAnsi="Symbol" w:cs="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8z0">
    <w:name w:val="WW8Num38z0"/>
    <w:rPr>
      <w:rFonts w:ascii="Symbol" w:hAnsi="Symbol" w:cs="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BodyTextIndentChar">
    <w:name w:val="Body Text Indent Char"/>
    <w:rPr>
      <w:rFonts w:ascii="Garamond" w:hAnsi="Garamond" w:cs="Garamond"/>
      <w:sz w:val="16"/>
    </w:rPr>
  </w:style>
  <w:style w:type="character" w:customStyle="1" w:styleId="BodyTextChar">
    <w:name w:val="Body Text Char"/>
    <w:rPr>
      <w:rFonts w:ascii="Franklin Gothic Book" w:hAnsi="Franklin Gothic Book" w:cs="Franklin Gothic Book"/>
      <w:sz w:val="24"/>
    </w:rPr>
  </w:style>
  <w:style w:type="character" w:customStyle="1" w:styleId="StyleJustifiedChar">
    <w:name w:val="Style Justified Char"/>
    <w:rPr>
      <w:rFonts w:ascii="Franklin Gothic Book" w:hAnsi="Franklin Gothic Book" w:cs="Franklin Gothic Book"/>
      <w:sz w:val="24"/>
    </w:rPr>
  </w:style>
  <w:style w:type="character" w:customStyle="1" w:styleId="TemakomentaraChar1">
    <w:name w:val="Tema komentara Char1"/>
    <w:rPr>
      <w:rFonts w:ascii="Times New Roman" w:eastAsia="Times New Roman" w:hAnsi="Times New Roman" w:cs="Times New Roman"/>
      <w:b/>
      <w:bCs/>
      <w:sz w:val="20"/>
      <w:szCs w:val="20"/>
      <w:lang w:eastAsia="ar-SA"/>
    </w:rPr>
  </w:style>
  <w:style w:type="character" w:customStyle="1" w:styleId="CommentSubjectChar1">
    <w:name w:val="Comment Subject Char1"/>
    <w:rPr>
      <w:b/>
      <w:bCs/>
      <w:lang w:eastAsia="ar-SA"/>
    </w:rPr>
  </w:style>
  <w:style w:type="character" w:customStyle="1" w:styleId="apple-converted-space">
    <w:name w:val="apple-converted-space"/>
  </w:style>
  <w:style w:type="character" w:customStyle="1" w:styleId="TemakomentaraChar18">
    <w:name w:val="Tema komentara Char18"/>
    <w:rPr>
      <w:rFonts w:ascii="Times New Roman" w:hAnsi="Times New Roman" w:cs="Times New Roman"/>
      <w:b/>
      <w:bCs/>
      <w:sz w:val="20"/>
      <w:szCs w:val="20"/>
      <w:lang w:eastAsia="ar-SA" w:bidi="ar-SA"/>
    </w:rPr>
  </w:style>
  <w:style w:type="character" w:customStyle="1" w:styleId="TemakomentaraChar17">
    <w:name w:val="Tema komentara Char17"/>
    <w:rPr>
      <w:rFonts w:ascii="Times New Roman" w:hAnsi="Times New Roman" w:cs="Times New Roman"/>
      <w:b/>
      <w:bCs/>
      <w:sz w:val="20"/>
      <w:szCs w:val="20"/>
      <w:lang w:eastAsia="ar-SA" w:bidi="ar-SA"/>
    </w:rPr>
  </w:style>
  <w:style w:type="character" w:customStyle="1" w:styleId="TemakomentaraChar16">
    <w:name w:val="Tema komentara Char16"/>
    <w:rPr>
      <w:rFonts w:ascii="Times New Roman" w:hAnsi="Times New Roman" w:cs="Times New Roman"/>
      <w:b/>
      <w:bCs/>
      <w:sz w:val="20"/>
      <w:szCs w:val="20"/>
      <w:lang w:eastAsia="ar-SA" w:bidi="ar-SA"/>
    </w:rPr>
  </w:style>
  <w:style w:type="character" w:customStyle="1" w:styleId="TemakomentaraChar15">
    <w:name w:val="Tema komentara Char15"/>
    <w:rPr>
      <w:rFonts w:ascii="Times New Roman" w:hAnsi="Times New Roman" w:cs="Times New Roman"/>
      <w:b/>
      <w:bCs/>
      <w:sz w:val="20"/>
      <w:szCs w:val="20"/>
      <w:lang w:eastAsia="ar-SA" w:bidi="ar-SA"/>
    </w:rPr>
  </w:style>
  <w:style w:type="character" w:customStyle="1" w:styleId="TemakomentaraChar14">
    <w:name w:val="Tema komentara Char14"/>
    <w:rPr>
      <w:rFonts w:ascii="Times New Roman" w:hAnsi="Times New Roman" w:cs="Times New Roman"/>
      <w:b/>
      <w:bCs/>
      <w:sz w:val="20"/>
      <w:szCs w:val="20"/>
      <w:lang w:eastAsia="ar-SA" w:bidi="ar-SA"/>
    </w:rPr>
  </w:style>
  <w:style w:type="character" w:customStyle="1" w:styleId="TemakomentaraChar13">
    <w:name w:val="Tema komentara Char13"/>
    <w:rPr>
      <w:rFonts w:ascii="Times New Roman" w:hAnsi="Times New Roman" w:cs="Times New Roman"/>
      <w:b/>
      <w:bCs/>
      <w:sz w:val="20"/>
      <w:szCs w:val="20"/>
      <w:lang w:eastAsia="ar-SA" w:bidi="ar-SA"/>
    </w:rPr>
  </w:style>
  <w:style w:type="character" w:customStyle="1" w:styleId="TemakomentaraChar12">
    <w:name w:val="Tema komentara Char12"/>
    <w:rPr>
      <w:rFonts w:ascii="Times New Roman" w:hAnsi="Times New Roman" w:cs="Times New Roman"/>
      <w:b/>
      <w:bCs/>
      <w:sz w:val="20"/>
      <w:szCs w:val="20"/>
      <w:lang w:eastAsia="ar-SA" w:bidi="ar-SA"/>
    </w:rPr>
  </w:style>
  <w:style w:type="character" w:customStyle="1" w:styleId="TemakomentaraChar11">
    <w:name w:val="Tema komentara Char11"/>
    <w:rPr>
      <w:rFonts w:ascii="Times New Roman" w:hAnsi="Times New Roman" w:cs="Times New Roman"/>
      <w:b/>
      <w:bCs/>
      <w:sz w:val="20"/>
      <w:szCs w:val="20"/>
      <w:lang w:eastAsia="ar-SA" w:bidi="ar-SA"/>
    </w:rPr>
  </w:style>
  <w:style w:type="character" w:customStyle="1" w:styleId="ListLabel9">
    <w:name w:val="ListLabel 9"/>
    <w:rPr>
      <w:i w:val="0"/>
      <w:iCs w:val="0"/>
    </w:rPr>
  </w:style>
  <w:style w:type="character" w:customStyle="1" w:styleId="ListLabel10">
    <w:name w:val="ListLabel 10"/>
    <w:rPr>
      <w:rFonts w:ascii="Arial" w:hAnsi="Arial" w:cs="Arial"/>
      <w:i w:val="0"/>
      <w:iCs w:val="0"/>
      <w:sz w:val="24"/>
    </w:rPr>
  </w:style>
  <w:style w:type="character" w:customStyle="1" w:styleId="ListLabel11">
    <w:name w:val="ListLabel 11"/>
    <w:rPr>
      <w:b/>
      <w:bCs w:val="0"/>
      <w:i w:val="0"/>
      <w:iCs w:val="0"/>
      <w:sz w:val="24"/>
      <w:szCs w:val="24"/>
    </w:rPr>
  </w:style>
  <w:style w:type="character" w:customStyle="1" w:styleId="ListLabel12">
    <w:name w:val="ListLabel 12"/>
    <w:rPr>
      <w:rFonts w:ascii="Wingdings" w:hAnsi="Wingdings" w:cs="Wingdings"/>
    </w:rPr>
  </w:style>
  <w:style w:type="character" w:customStyle="1" w:styleId="ListLabel13">
    <w:name w:val="ListLabel 13"/>
    <w:rPr>
      <w:rFonts w:ascii="Symbol" w:hAnsi="Symbol" w:cs="Symbol"/>
    </w:rPr>
  </w:style>
  <w:style w:type="character" w:customStyle="1" w:styleId="ListLabel14">
    <w:name w:val="ListLabel 14"/>
    <w:rPr>
      <w:rFonts w:ascii="Courier New" w:hAnsi="Courier New" w:cs="Courier New"/>
    </w:rPr>
  </w:style>
  <w:style w:type="character" w:customStyle="1" w:styleId="ListLabel15">
    <w:name w:val="ListLabel 15"/>
    <w:rPr>
      <w:b/>
      <w:bCs w:val="0"/>
    </w:rPr>
  </w:style>
  <w:style w:type="character" w:customStyle="1" w:styleId="ListLabel16">
    <w:name w:val="ListLabel 16"/>
    <w:rPr>
      <w:rFonts w:ascii="Arial" w:hAnsi="Arial" w:cs="Arial"/>
      <w:b/>
      <w:bCs w:val="0"/>
      <w:i/>
      <w:iCs w:val="0"/>
    </w:rPr>
  </w:style>
  <w:style w:type="character" w:customStyle="1" w:styleId="ListLabel17">
    <w:name w:val="ListLabel 17"/>
    <w:rPr>
      <w:rFonts w:ascii="Arial" w:hAnsi="Arial" w:cs="Arial"/>
      <w:b w:val="0"/>
      <w:bCs w:val="0"/>
      <w:i w:val="0"/>
      <w:iCs w:val="0"/>
      <w:sz w:val="24"/>
    </w:rPr>
  </w:style>
  <w:style w:type="character" w:customStyle="1" w:styleId="ListLabel18">
    <w:name w:val="ListLabel 18"/>
    <w:rPr>
      <w:rFonts w:ascii="Times New Roman" w:eastAsia="Times New Roman" w:hAnsi="Times New Roman" w:cs="Times New Roman"/>
    </w:rPr>
  </w:style>
  <w:style w:type="character" w:customStyle="1" w:styleId="ListLabel19">
    <w:name w:val="ListLabel 19"/>
    <w:rPr>
      <w:sz w:val="20"/>
      <w:szCs w:val="20"/>
    </w:rPr>
  </w:style>
  <w:style w:type="character" w:customStyle="1" w:styleId="ListLabel20">
    <w:name w:val="ListLabel 20"/>
    <w:rPr>
      <w:rFonts w:ascii="Times New Roman" w:eastAsia="Times New Roman" w:hAnsi="Times New Roman" w:cs="Arial"/>
    </w:rPr>
  </w:style>
  <w:style w:type="character" w:customStyle="1" w:styleId="ListLabel21">
    <w:name w:val="ListLabel 21"/>
    <w:rPr>
      <w:b w:val="0"/>
      <w:bCs w:val="0"/>
    </w:rPr>
  </w:style>
  <w:style w:type="character" w:customStyle="1" w:styleId="ListLabel22">
    <w:name w:val="ListLabel 22"/>
    <w:rPr>
      <w:rFonts w:ascii="TimesNewRomanPS-BoldMT" w:eastAsia="TimesNewRomanPS-BoldMT" w:hAnsi="TimesNewRomanPS-BoldMT" w:cs="Arial"/>
    </w:rPr>
  </w:style>
  <w:style w:type="character" w:customStyle="1" w:styleId="ListLabel23">
    <w:name w:val="ListLabel 23"/>
    <w:rPr>
      <w:rFonts w:cs="Arial"/>
      <w:i w:val="0"/>
      <w:sz w:val="24"/>
    </w:rPr>
  </w:style>
  <w:style w:type="character" w:customStyle="1" w:styleId="ListLabel24">
    <w:name w:val="ListLabel 24"/>
    <w:rPr>
      <w:b/>
      <w:i w:val="0"/>
      <w:sz w:val="24"/>
      <w:szCs w:val="24"/>
    </w:rPr>
  </w:style>
  <w:style w:type="character" w:customStyle="1" w:styleId="ListLabel25">
    <w:name w:val="ListLabel 25"/>
    <w:rPr>
      <w:rFonts w:cs="Wingdings"/>
    </w:rPr>
  </w:style>
  <w:style w:type="character" w:customStyle="1" w:styleId="ListLabel26">
    <w:name w:val="ListLabel 26"/>
    <w:rPr>
      <w:rFonts w:cs="Symbol"/>
    </w:rPr>
  </w:style>
  <w:style w:type="character" w:customStyle="1" w:styleId="ListLabel27">
    <w:name w:val="ListLabel 27"/>
    <w:rPr>
      <w:b/>
    </w:rPr>
  </w:style>
  <w:style w:type="character" w:customStyle="1" w:styleId="ListLabel28">
    <w:name w:val="ListLabel 28"/>
    <w:rPr>
      <w:rFonts w:cs="Arial"/>
      <w:b/>
      <w:i/>
    </w:rPr>
  </w:style>
  <w:style w:type="character" w:customStyle="1" w:styleId="ListLabel29">
    <w:name w:val="ListLabel 29"/>
    <w:rPr>
      <w:rFonts w:eastAsia="Times New Roman" w:cs="Arial"/>
    </w:rPr>
  </w:style>
  <w:style w:type="character" w:customStyle="1" w:styleId="ListLabel30">
    <w:name w:val="ListLabel 30"/>
    <w:rPr>
      <w:rFonts w:cs="Arial"/>
      <w:i w:val="0"/>
      <w:iCs w:val="0"/>
      <w:sz w:val="24"/>
    </w:rPr>
  </w:style>
  <w:style w:type="character" w:customStyle="1" w:styleId="ListLabel31">
    <w:name w:val="ListLabel 31"/>
    <w:rPr>
      <w:rFonts w:cs="Courier New"/>
    </w:rPr>
  </w:style>
  <w:style w:type="character" w:customStyle="1" w:styleId="ListLabel32">
    <w:name w:val="ListLabel 32"/>
    <w:rPr>
      <w:rFonts w:eastAsia="Times New Roman" w:cs="Times New Roman"/>
    </w:rPr>
  </w:style>
  <w:style w:type="character" w:customStyle="1" w:styleId="ListLabel33">
    <w:name w:val="ListLabel 33"/>
    <w:rPr>
      <w:i w:val="0"/>
    </w:rPr>
  </w:style>
  <w:style w:type="character" w:customStyle="1" w:styleId="ListLabel34">
    <w:name w:val="ListLabel 34"/>
    <w:rPr>
      <w:rFonts w:eastAsia="TimesNewRomanPS-BoldMT" w:cs="Arial"/>
    </w:rPr>
  </w:style>
  <w:style w:type="character" w:customStyle="1" w:styleId="ListLabel35">
    <w:name w:val="ListLabel 35"/>
    <w:rPr>
      <w:b w:val="0"/>
    </w:rPr>
  </w:style>
  <w:style w:type="character" w:customStyle="1" w:styleId="ListLabel36">
    <w:name w:val="ListLabel 36"/>
    <w:rPr>
      <w:sz w:val="20"/>
      <w:szCs w:val="20"/>
    </w:rPr>
  </w:style>
  <w:style w:type="character" w:customStyle="1" w:styleId="ListLabel37">
    <w:name w:val="ListLabel 37"/>
    <w:rPr>
      <w:rFonts w:cs="Arial"/>
      <w:b w:val="0"/>
      <w:i w:val="0"/>
      <w:sz w:val="24"/>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42"/>
      </w:numPr>
    </w:pPr>
  </w:style>
  <w:style w:type="numbering" w:customStyle="1" w:styleId="WWNum43">
    <w:name w:val="WWNum43"/>
    <w:basedOn w:val="NoList"/>
    <w:pPr>
      <w:numPr>
        <w:numId w:val="43"/>
      </w:numPr>
    </w:pPr>
  </w:style>
  <w:style w:type="numbering" w:customStyle="1" w:styleId="WWNum44">
    <w:name w:val="WWNum44"/>
    <w:basedOn w:val="NoList"/>
    <w:pPr>
      <w:numPr>
        <w:numId w:val="44"/>
      </w:numPr>
    </w:pPr>
  </w:style>
  <w:style w:type="numbering" w:customStyle="1" w:styleId="WWNum45">
    <w:name w:val="WWNum45"/>
    <w:basedOn w:val="NoList"/>
    <w:pPr>
      <w:numPr>
        <w:numId w:val="45"/>
      </w:numPr>
    </w:pPr>
  </w:style>
  <w:style w:type="numbering" w:customStyle="1" w:styleId="WWNum46">
    <w:name w:val="WWNum46"/>
    <w:basedOn w:val="NoList"/>
    <w:pPr>
      <w:numPr>
        <w:numId w:val="46"/>
      </w:numPr>
    </w:pPr>
  </w:style>
  <w:style w:type="numbering" w:customStyle="1" w:styleId="WWNum47">
    <w:name w:val="WWNum47"/>
    <w:basedOn w:val="NoList"/>
    <w:pPr>
      <w:numPr>
        <w:numId w:val="47"/>
      </w:numPr>
    </w:pPr>
  </w:style>
  <w:style w:type="numbering" w:customStyle="1" w:styleId="WWNum48">
    <w:name w:val="WWNum48"/>
    <w:basedOn w:val="NoList"/>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javnenabavke@opovo.org.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povo.org.r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avnenabavke@opovo.org.rs" TargetMode="External"/><Relationship Id="rId4" Type="http://schemas.openxmlformats.org/officeDocument/2006/relationships/webSettings" Target="webSettings.xml"/><Relationship Id="rId9" Type="http://schemas.openxmlformats.org/officeDocument/2006/relationships/hyperlink" Target="http://www.minrys.gov.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38</Pages>
  <Words>8471</Words>
  <Characters>48288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56646</CharactersWithSpaces>
  <SharedDoc>false</SharedDoc>
  <HLinks>
    <vt:vector size="24" baseType="variant">
      <vt:variant>
        <vt:i4>3604559</vt:i4>
      </vt:variant>
      <vt:variant>
        <vt:i4>9</vt:i4>
      </vt:variant>
      <vt:variant>
        <vt:i4>0</vt:i4>
      </vt:variant>
      <vt:variant>
        <vt:i4>5</vt:i4>
      </vt:variant>
      <vt:variant>
        <vt:lpwstr>mailto:javnenabavke@opovo.org.rs</vt:lpwstr>
      </vt:variant>
      <vt:variant>
        <vt:lpwstr/>
      </vt:variant>
      <vt:variant>
        <vt:i4>5046363</vt:i4>
      </vt:variant>
      <vt:variant>
        <vt:i4>6</vt:i4>
      </vt:variant>
      <vt:variant>
        <vt:i4>0</vt:i4>
      </vt:variant>
      <vt:variant>
        <vt:i4>5</vt:i4>
      </vt:variant>
      <vt:variant>
        <vt:lpwstr>http://www.minrys.gov.rs/</vt:lpwstr>
      </vt:variant>
      <vt:variant>
        <vt:lpwstr/>
      </vt:variant>
      <vt:variant>
        <vt:i4>3604559</vt:i4>
      </vt:variant>
      <vt:variant>
        <vt:i4>3</vt:i4>
      </vt:variant>
      <vt:variant>
        <vt:i4>0</vt:i4>
      </vt:variant>
      <vt:variant>
        <vt:i4>5</vt:i4>
      </vt:variant>
      <vt:variant>
        <vt:lpwstr>mailto:javnenabavke@opovo.org.rs</vt:lpwstr>
      </vt:variant>
      <vt:variant>
        <vt:lpwstr/>
      </vt:variant>
      <vt:variant>
        <vt:i4>1114199</vt:i4>
      </vt:variant>
      <vt:variant>
        <vt:i4>0</vt:i4>
      </vt:variant>
      <vt:variant>
        <vt:i4>0</vt:i4>
      </vt:variant>
      <vt:variant>
        <vt:i4>5</vt:i4>
      </vt:variant>
      <vt:variant>
        <vt:lpwstr>http://www.opovo.org.rs/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OU Opovo</cp:lastModifiedBy>
  <cp:revision>7</cp:revision>
  <cp:lastPrinted>2018-10-19T14:32:00Z</cp:lastPrinted>
  <dcterms:created xsi:type="dcterms:W3CDTF">2018-10-24T12:35:00Z</dcterms:created>
  <dcterms:modified xsi:type="dcterms:W3CDTF">2018-10-26T13:15:00Z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